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5A49" w:rsidRPr="00685A49" w:rsidRDefault="00E33711" w:rsidP="00685A49">
      <w:pPr>
        <w:jc w:val="both"/>
        <w:rPr>
          <w:rFonts w:asciiTheme="majorHAnsi" w:hAnsiTheme="majorHAnsi" w:cstheme="majorHAnsi"/>
          <w:i/>
          <w:color w:val="0070C0"/>
          <w:sz w:val="28"/>
          <w:szCs w:val="28"/>
        </w:rPr>
      </w:pPr>
      <w:r w:rsidRPr="00685A49">
        <w:rPr>
          <w:rFonts w:asciiTheme="majorHAnsi" w:hAnsiTheme="majorHAnsi" w:cstheme="majorHAnsi"/>
          <w:b/>
          <w:i/>
          <w:color w:val="0070C0"/>
          <w:sz w:val="28"/>
          <w:szCs w:val="28"/>
        </w:rPr>
        <w:t>Sicurezza sul lavoro, in pratica</w:t>
      </w:r>
      <w:r w:rsidRPr="00685A49">
        <w:rPr>
          <w:rFonts w:asciiTheme="majorHAnsi" w:hAnsiTheme="majorHAnsi" w:cstheme="majorHAnsi"/>
          <w:i/>
          <w:color w:val="0070C0"/>
          <w:sz w:val="28"/>
          <w:szCs w:val="28"/>
        </w:rPr>
        <w:t xml:space="preserve">: </w:t>
      </w:r>
    </w:p>
    <w:p w:rsidR="00E33711" w:rsidRPr="00DD374E" w:rsidRDefault="00E33711" w:rsidP="00DD374E">
      <w:pPr>
        <w:jc w:val="both"/>
        <w:rPr>
          <w:rFonts w:asciiTheme="majorHAnsi" w:hAnsiTheme="majorHAnsi" w:cstheme="majorHAnsi"/>
          <w:i/>
          <w:color w:val="0070C0"/>
        </w:rPr>
      </w:pPr>
      <w:r w:rsidRPr="00896402">
        <w:rPr>
          <w:rFonts w:asciiTheme="majorHAnsi" w:hAnsiTheme="majorHAnsi" w:cstheme="majorHAnsi"/>
          <w:i/>
          <w:color w:val="0070C0"/>
        </w:rPr>
        <w:t>un’iniziativa di rete per il sostegno della prevenzione dei rischi e la diffusione</w:t>
      </w:r>
      <w:r>
        <w:rPr>
          <w:rFonts w:asciiTheme="majorHAnsi" w:hAnsiTheme="majorHAnsi" w:cstheme="majorHAnsi"/>
          <w:i/>
          <w:color w:val="0070C0"/>
        </w:rPr>
        <w:t xml:space="preserve"> della cultura della sicurezza</w:t>
      </w:r>
    </w:p>
    <w:p w:rsidR="00E33711" w:rsidRPr="00B03139" w:rsidRDefault="00E33711" w:rsidP="00E33711">
      <w:pPr>
        <w:jc w:val="center"/>
        <w:rPr>
          <w:rFonts w:asciiTheme="majorHAnsi" w:hAnsiTheme="majorHAnsi" w:cstheme="majorHAnsi"/>
          <w:b/>
          <w:i/>
          <w:color w:val="2E74B5" w:themeColor="accent5" w:themeShade="BF"/>
          <w:sz w:val="36"/>
          <w:szCs w:val="28"/>
        </w:rPr>
      </w:pPr>
      <w:r w:rsidRPr="00B03139">
        <w:rPr>
          <w:rFonts w:asciiTheme="majorHAnsi" w:hAnsiTheme="majorHAnsi" w:cstheme="majorHAnsi"/>
          <w:b/>
          <w:i/>
          <w:color w:val="2E74B5" w:themeColor="accent5" w:themeShade="BF"/>
          <w:sz w:val="36"/>
          <w:szCs w:val="28"/>
        </w:rPr>
        <w:t>Nuovo approccio metodologico</w:t>
      </w:r>
    </w:p>
    <w:p w:rsidR="00E33711" w:rsidRPr="00B03139" w:rsidRDefault="00E33711" w:rsidP="00E33711">
      <w:pPr>
        <w:jc w:val="center"/>
        <w:rPr>
          <w:rFonts w:asciiTheme="majorHAnsi" w:hAnsiTheme="majorHAnsi" w:cstheme="majorHAnsi"/>
          <w:b/>
          <w:i/>
          <w:color w:val="2E74B5" w:themeColor="accent5" w:themeShade="BF"/>
          <w:sz w:val="36"/>
          <w:szCs w:val="28"/>
        </w:rPr>
      </w:pPr>
      <w:r w:rsidRPr="00B03139">
        <w:rPr>
          <w:rFonts w:asciiTheme="majorHAnsi" w:hAnsiTheme="majorHAnsi" w:cstheme="majorHAnsi"/>
          <w:b/>
          <w:i/>
          <w:color w:val="2E74B5" w:themeColor="accent5" w:themeShade="BF"/>
          <w:sz w:val="36"/>
          <w:szCs w:val="28"/>
        </w:rPr>
        <w:t xml:space="preserve"> per la gestione dei rischi e la prevenzione dei DMS</w:t>
      </w:r>
    </w:p>
    <w:p w:rsidR="00E33711" w:rsidRDefault="00E33711" w:rsidP="00E33711">
      <w:pPr>
        <w:rPr>
          <w:rFonts w:asciiTheme="majorHAnsi" w:hAnsiTheme="majorHAnsi" w:cstheme="majorHAnsi"/>
          <w:b/>
          <w:color w:val="0070C0"/>
        </w:rPr>
      </w:pPr>
    </w:p>
    <w:p w:rsidR="00E33711" w:rsidRPr="00B03139" w:rsidRDefault="00E33711" w:rsidP="00E33711">
      <w:pPr>
        <w:jc w:val="center"/>
        <w:rPr>
          <w:rFonts w:asciiTheme="majorHAnsi" w:hAnsiTheme="majorHAnsi" w:cstheme="majorHAnsi"/>
          <w:b/>
          <w:i/>
          <w:color w:val="FF0000"/>
          <w:sz w:val="28"/>
          <w:szCs w:val="28"/>
        </w:rPr>
      </w:pPr>
      <w:proofErr w:type="spellStart"/>
      <w:r w:rsidRPr="00B03139">
        <w:rPr>
          <w:rFonts w:asciiTheme="majorHAnsi" w:hAnsiTheme="majorHAnsi" w:cstheme="majorHAnsi"/>
          <w:b/>
          <w:i/>
          <w:color w:val="FF0000"/>
          <w:sz w:val="28"/>
          <w:szCs w:val="28"/>
        </w:rPr>
        <w:t>Webinar</w:t>
      </w:r>
      <w:proofErr w:type="spellEnd"/>
      <w:r w:rsidRPr="00B03139">
        <w:rPr>
          <w:rFonts w:asciiTheme="majorHAnsi" w:hAnsiTheme="majorHAnsi" w:cstheme="majorHAnsi"/>
          <w:b/>
          <w:i/>
          <w:color w:val="FF0000"/>
          <w:sz w:val="28"/>
          <w:szCs w:val="28"/>
        </w:rPr>
        <w:t xml:space="preserve"> di presentazione dei risultati del progetto</w:t>
      </w:r>
    </w:p>
    <w:p w:rsidR="00E33711" w:rsidRPr="004C46C8" w:rsidRDefault="00E33711" w:rsidP="00E33711">
      <w:pPr>
        <w:jc w:val="center"/>
        <w:rPr>
          <w:rFonts w:asciiTheme="majorHAnsi" w:hAnsiTheme="majorHAnsi" w:cstheme="majorHAnsi"/>
          <w:i/>
          <w:color w:val="0070C0"/>
        </w:rPr>
      </w:pPr>
      <w:r w:rsidRPr="004C46C8">
        <w:rPr>
          <w:rFonts w:asciiTheme="majorHAnsi" w:hAnsiTheme="majorHAnsi" w:cstheme="majorHAnsi"/>
          <w:i/>
          <w:color w:val="0070C0"/>
        </w:rPr>
        <w:t>Realizzazione di un ambiente di consultazione interattivo mirato alla individuazione e condivisione di soluzione tecniche utili alle PMI, per una gestione della SSL orientata al miglioramento continuo</w:t>
      </w:r>
    </w:p>
    <w:p w:rsidR="00E33711" w:rsidRDefault="00E33711" w:rsidP="00E33711">
      <w:pPr>
        <w:jc w:val="center"/>
        <w:rPr>
          <w:rFonts w:asciiTheme="majorHAnsi" w:hAnsiTheme="majorHAnsi" w:cstheme="majorHAnsi"/>
          <w:b/>
        </w:rPr>
      </w:pPr>
      <w:r w:rsidRPr="004C46C8">
        <w:rPr>
          <w:rFonts w:asciiTheme="majorHAnsi" w:hAnsiTheme="majorHAnsi" w:cstheme="majorHAnsi"/>
          <w:i/>
          <w:color w:val="0070C0"/>
          <w:sz w:val="20"/>
          <w:szCs w:val="20"/>
        </w:rPr>
        <w:t>(progetto realizzato da UNIMORE e cofinanziato da INAIL - Avviso pubblico INAIL Emilia Romagna 2017)</w:t>
      </w:r>
    </w:p>
    <w:p w:rsidR="00E33711" w:rsidRDefault="00E33711" w:rsidP="00E33711">
      <w:pPr>
        <w:jc w:val="center"/>
        <w:rPr>
          <w:rFonts w:asciiTheme="majorHAnsi" w:hAnsiTheme="majorHAnsi" w:cstheme="majorHAnsi"/>
          <w:b/>
        </w:rPr>
      </w:pPr>
    </w:p>
    <w:p w:rsidR="00E33711" w:rsidRPr="00B03139" w:rsidRDefault="00E33711" w:rsidP="00B03139">
      <w:pPr>
        <w:jc w:val="center"/>
        <w:rPr>
          <w:rFonts w:asciiTheme="majorHAnsi" w:hAnsiTheme="majorHAnsi" w:cstheme="majorHAnsi"/>
        </w:rPr>
      </w:pPr>
      <w:r w:rsidRPr="00685A49">
        <w:rPr>
          <w:rFonts w:asciiTheme="majorHAnsi" w:hAnsiTheme="majorHAnsi" w:cstheme="majorHAnsi"/>
          <w:b/>
          <w:color w:val="0070C0"/>
          <w:sz w:val="36"/>
          <w:szCs w:val="36"/>
        </w:rPr>
        <w:t xml:space="preserve">24 </w:t>
      </w:r>
      <w:r w:rsidR="00685A49" w:rsidRPr="00685A49">
        <w:rPr>
          <w:rFonts w:asciiTheme="majorHAnsi" w:hAnsiTheme="majorHAnsi" w:cstheme="majorHAnsi"/>
          <w:b/>
          <w:color w:val="0070C0"/>
          <w:sz w:val="36"/>
          <w:szCs w:val="36"/>
        </w:rPr>
        <w:t>giugno</w:t>
      </w:r>
      <w:r w:rsidRPr="00685A49">
        <w:rPr>
          <w:rFonts w:asciiTheme="majorHAnsi" w:hAnsiTheme="majorHAnsi" w:cstheme="majorHAnsi"/>
          <w:b/>
          <w:color w:val="0070C0"/>
          <w:sz w:val="36"/>
          <w:szCs w:val="36"/>
        </w:rPr>
        <w:t xml:space="preserve"> 2021</w:t>
      </w:r>
      <w:r w:rsidR="00685A49" w:rsidRPr="00685A49">
        <w:rPr>
          <w:rFonts w:asciiTheme="majorHAnsi" w:hAnsiTheme="majorHAnsi" w:cstheme="majorHAnsi"/>
          <w:b/>
          <w:color w:val="0070C0"/>
          <w:sz w:val="36"/>
          <w:szCs w:val="36"/>
        </w:rPr>
        <w:t xml:space="preserve"> ore 10,30 </w:t>
      </w:r>
      <w:r w:rsidR="00B03139">
        <w:rPr>
          <w:rFonts w:asciiTheme="majorHAnsi" w:hAnsiTheme="majorHAnsi" w:cstheme="majorHAnsi"/>
          <w:b/>
          <w:color w:val="0070C0"/>
          <w:sz w:val="36"/>
          <w:szCs w:val="36"/>
        </w:rPr>
        <w:t>-13.30</w:t>
      </w:r>
      <w:r>
        <w:rPr>
          <w:rFonts w:asciiTheme="majorHAnsi" w:hAnsiTheme="majorHAnsi" w:cstheme="majorHAnsi"/>
        </w:rPr>
        <w:t xml:space="preserve">                                            </w:t>
      </w:r>
    </w:p>
    <w:tbl>
      <w:tblPr>
        <w:tblW w:w="0" w:type="auto"/>
        <w:jc w:val="center"/>
        <w:tblLook w:val="04A0" w:firstRow="1" w:lastRow="0" w:firstColumn="1" w:lastColumn="0" w:noHBand="0" w:noVBand="1"/>
      </w:tblPr>
      <w:tblGrid>
        <w:gridCol w:w="2223"/>
        <w:gridCol w:w="2223"/>
        <w:gridCol w:w="3546"/>
      </w:tblGrid>
      <w:tr w:rsidR="00E33711" w:rsidRPr="00B660D0" w:rsidTr="00DD374E">
        <w:trPr>
          <w:jc w:val="center"/>
        </w:trPr>
        <w:tc>
          <w:tcPr>
            <w:tcW w:w="2223" w:type="dxa"/>
            <w:shd w:val="clear" w:color="auto" w:fill="auto"/>
          </w:tcPr>
          <w:p w:rsidR="00E33711" w:rsidRDefault="00E33711" w:rsidP="00B03139"/>
        </w:tc>
        <w:tc>
          <w:tcPr>
            <w:tcW w:w="2223" w:type="dxa"/>
            <w:shd w:val="clear" w:color="auto" w:fill="auto"/>
          </w:tcPr>
          <w:p w:rsidR="00E33711" w:rsidRDefault="00E33711" w:rsidP="00E51E43">
            <w:pPr>
              <w:jc w:val="center"/>
            </w:pPr>
          </w:p>
        </w:tc>
        <w:tc>
          <w:tcPr>
            <w:tcW w:w="3546" w:type="dxa"/>
            <w:vMerge w:val="restart"/>
            <w:shd w:val="clear" w:color="auto" w:fill="auto"/>
            <w:vAlign w:val="center"/>
          </w:tcPr>
          <w:p w:rsidR="00E33711" w:rsidRPr="00B660D0" w:rsidRDefault="00E33711" w:rsidP="00685A49">
            <w:pPr>
              <w:rPr>
                <w:rFonts w:eastAsia="Times New Roman" w:cs="Calibri"/>
                <w:b/>
                <w:bCs/>
                <w:sz w:val="28"/>
                <w:szCs w:val="28"/>
              </w:rPr>
            </w:pPr>
            <w:r>
              <w:rPr>
                <w:rFonts w:eastAsia="Times New Roman" w:cs="Calibri"/>
                <w:b/>
                <w:bCs/>
                <w:sz w:val="28"/>
                <w:szCs w:val="28"/>
              </w:rPr>
              <w:t xml:space="preserve">    </w:t>
            </w:r>
            <w:r>
              <w:rPr>
                <w:noProof/>
              </w:rPr>
              <w:drawing>
                <wp:inline distT="0" distB="0" distL="0" distR="0" wp14:anchorId="0D431F5D" wp14:editId="6316DE51">
                  <wp:extent cx="1736271" cy="20193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21925" cy="2118916"/>
                          </a:xfrm>
                          <a:prstGeom prst="rect">
                            <a:avLst/>
                          </a:prstGeom>
                        </pic:spPr>
                      </pic:pic>
                    </a:graphicData>
                  </a:graphic>
                </wp:inline>
              </w:drawing>
            </w:r>
          </w:p>
        </w:tc>
      </w:tr>
      <w:tr w:rsidR="00E33711" w:rsidRPr="00B660D0" w:rsidTr="00DD374E">
        <w:trPr>
          <w:jc w:val="center"/>
        </w:trPr>
        <w:tc>
          <w:tcPr>
            <w:tcW w:w="4446" w:type="dxa"/>
            <w:gridSpan w:val="2"/>
            <w:shd w:val="clear" w:color="auto" w:fill="auto"/>
          </w:tcPr>
          <w:p w:rsidR="00E33711" w:rsidRDefault="00B03139" w:rsidP="00B03139">
            <w:r w:rsidRPr="00B03139">
              <w:drawing>
                <wp:inline distT="0" distB="0" distL="0" distR="0" wp14:anchorId="6ED46BB1" wp14:editId="66345A69">
                  <wp:extent cx="2677885" cy="2381063"/>
                  <wp:effectExtent l="0" t="0" r="8255" b="635"/>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pic:cNvPicPr>
                        </pic:nvPicPr>
                        <pic:blipFill>
                          <a:blip r:embed="rId6"/>
                          <a:stretch>
                            <a:fillRect/>
                          </a:stretch>
                        </pic:blipFill>
                        <pic:spPr>
                          <a:xfrm>
                            <a:off x="0" y="0"/>
                            <a:ext cx="2688738" cy="2390713"/>
                          </a:xfrm>
                          <a:prstGeom prst="rect">
                            <a:avLst/>
                          </a:prstGeom>
                        </pic:spPr>
                      </pic:pic>
                    </a:graphicData>
                  </a:graphic>
                </wp:inline>
              </w:drawing>
            </w:r>
          </w:p>
          <w:p w:rsidR="00E33711" w:rsidRPr="00E46DA8" w:rsidRDefault="00E33711" w:rsidP="00E51E43">
            <w:pPr>
              <w:jc w:val="center"/>
              <w:rPr>
                <w:sz w:val="12"/>
              </w:rPr>
            </w:pPr>
          </w:p>
        </w:tc>
        <w:tc>
          <w:tcPr>
            <w:tcW w:w="3546" w:type="dxa"/>
            <w:vMerge/>
            <w:shd w:val="clear" w:color="auto" w:fill="auto"/>
            <w:vAlign w:val="center"/>
          </w:tcPr>
          <w:p w:rsidR="00E33711" w:rsidRPr="00B660D0" w:rsidRDefault="00E33711" w:rsidP="00E51E43">
            <w:pPr>
              <w:jc w:val="center"/>
              <w:rPr>
                <w:rFonts w:cs="Calibri"/>
                <w:b/>
                <w:color w:val="002060"/>
                <w:sz w:val="18"/>
                <w:szCs w:val="18"/>
              </w:rPr>
            </w:pPr>
          </w:p>
        </w:tc>
      </w:tr>
      <w:tr w:rsidR="00685A49" w:rsidRPr="00B660D0" w:rsidTr="00DD374E">
        <w:trPr>
          <w:jc w:val="center"/>
        </w:trPr>
        <w:tc>
          <w:tcPr>
            <w:tcW w:w="4446" w:type="dxa"/>
            <w:gridSpan w:val="2"/>
            <w:shd w:val="clear" w:color="auto" w:fill="auto"/>
          </w:tcPr>
          <w:p w:rsidR="00685A49" w:rsidRPr="00685A49" w:rsidRDefault="00685A49" w:rsidP="00B03139">
            <w:pPr>
              <w:rPr>
                <w:noProof/>
              </w:rPr>
            </w:pPr>
          </w:p>
        </w:tc>
        <w:tc>
          <w:tcPr>
            <w:tcW w:w="3546" w:type="dxa"/>
            <w:shd w:val="clear" w:color="auto" w:fill="auto"/>
            <w:vAlign w:val="center"/>
          </w:tcPr>
          <w:p w:rsidR="00685A49" w:rsidRPr="00B660D0" w:rsidRDefault="00685A49" w:rsidP="00E51E43">
            <w:pPr>
              <w:jc w:val="center"/>
              <w:rPr>
                <w:rFonts w:cs="Calibri"/>
                <w:b/>
                <w:color w:val="002060"/>
                <w:sz w:val="18"/>
                <w:szCs w:val="18"/>
              </w:rPr>
            </w:pPr>
          </w:p>
        </w:tc>
      </w:tr>
    </w:tbl>
    <w:p w:rsidR="00E51E43" w:rsidRPr="00685A49" w:rsidRDefault="00E33711" w:rsidP="00685A49">
      <w:pPr>
        <w:jc w:val="both"/>
        <w:rPr>
          <w:rFonts w:asciiTheme="majorHAnsi" w:hAnsiTheme="majorHAnsi" w:cstheme="majorHAnsi"/>
          <w:sz w:val="22"/>
          <w:szCs w:val="22"/>
        </w:rPr>
      </w:pPr>
      <w:r w:rsidRPr="00685A49">
        <w:rPr>
          <w:rFonts w:asciiTheme="majorHAnsi" w:hAnsiTheme="majorHAnsi" w:cstheme="majorHAnsi"/>
          <w:sz w:val="22"/>
          <w:szCs w:val="22"/>
        </w:rPr>
        <w:t>L’organizzazione della rete di rapporti e strumenti, nata nel lontano 2010 col progetto “A Modena la sicur</w:t>
      </w:r>
      <w:r w:rsidR="00B03139">
        <w:rPr>
          <w:rFonts w:asciiTheme="majorHAnsi" w:hAnsiTheme="majorHAnsi" w:cstheme="majorHAnsi"/>
          <w:sz w:val="22"/>
          <w:szCs w:val="22"/>
        </w:rPr>
        <w:t xml:space="preserve">ezza sul lavoro, in pratica”, </w:t>
      </w:r>
      <w:r w:rsidRPr="00685A49">
        <w:rPr>
          <w:rFonts w:asciiTheme="majorHAnsi" w:hAnsiTheme="majorHAnsi" w:cstheme="majorHAnsi"/>
          <w:sz w:val="22"/>
          <w:szCs w:val="22"/>
        </w:rPr>
        <w:t>finalizza</w:t>
      </w:r>
      <w:r w:rsidR="00B03139">
        <w:rPr>
          <w:rFonts w:asciiTheme="majorHAnsi" w:hAnsiTheme="majorHAnsi" w:cstheme="majorHAnsi"/>
          <w:sz w:val="22"/>
          <w:szCs w:val="22"/>
        </w:rPr>
        <w:t>ta a supportare le aziende nell’</w:t>
      </w:r>
      <w:r w:rsidRPr="00685A49">
        <w:rPr>
          <w:rFonts w:asciiTheme="majorHAnsi" w:hAnsiTheme="majorHAnsi" w:cstheme="majorHAnsi"/>
          <w:sz w:val="22"/>
          <w:szCs w:val="22"/>
        </w:rPr>
        <w:t>applicazione della normativa di prevenzione e a favorire l’individuazione e la condivisione di soluzione tecniche/organizzative utili alle PMI per una gestione della SSL orientata al miglioramento continuo, si arricchisce di un ulteriore strumento</w:t>
      </w:r>
      <w:r w:rsidR="00685A49" w:rsidRPr="00685A49">
        <w:rPr>
          <w:rFonts w:asciiTheme="majorHAnsi" w:hAnsiTheme="majorHAnsi" w:cstheme="majorHAnsi"/>
          <w:sz w:val="22"/>
          <w:szCs w:val="22"/>
        </w:rPr>
        <w:t xml:space="preserve"> a disposizione delle aziende. </w:t>
      </w:r>
    </w:p>
    <w:p w:rsidR="00685A49" w:rsidRDefault="00685A49" w:rsidP="00685A49">
      <w:pPr>
        <w:jc w:val="both"/>
        <w:rPr>
          <w:rFonts w:asciiTheme="majorHAnsi" w:hAnsiTheme="majorHAnsi" w:cstheme="majorHAnsi"/>
          <w:sz w:val="22"/>
          <w:szCs w:val="22"/>
        </w:rPr>
      </w:pPr>
    </w:p>
    <w:p w:rsidR="00E33711" w:rsidRPr="00685A49" w:rsidRDefault="00E33711" w:rsidP="00685A49">
      <w:pPr>
        <w:jc w:val="both"/>
        <w:rPr>
          <w:rFonts w:asciiTheme="majorHAnsi" w:hAnsiTheme="majorHAnsi" w:cstheme="majorHAnsi"/>
          <w:sz w:val="22"/>
          <w:szCs w:val="22"/>
        </w:rPr>
      </w:pPr>
      <w:r w:rsidRPr="00685A49">
        <w:rPr>
          <w:rFonts w:asciiTheme="majorHAnsi" w:hAnsiTheme="majorHAnsi" w:cstheme="majorHAnsi"/>
          <w:sz w:val="22"/>
          <w:szCs w:val="22"/>
        </w:rPr>
        <w:t xml:space="preserve">Sono stati messi a punto </w:t>
      </w:r>
      <w:r w:rsidRPr="00685A49">
        <w:rPr>
          <w:rFonts w:asciiTheme="majorHAnsi" w:hAnsiTheme="majorHAnsi" w:cstheme="majorHAnsi"/>
          <w:b/>
          <w:color w:val="0070C0"/>
          <w:sz w:val="22"/>
          <w:szCs w:val="22"/>
        </w:rPr>
        <w:t>una web-</w:t>
      </w:r>
      <w:proofErr w:type="spellStart"/>
      <w:r w:rsidRPr="00685A49">
        <w:rPr>
          <w:rFonts w:asciiTheme="majorHAnsi" w:hAnsiTheme="majorHAnsi" w:cstheme="majorHAnsi"/>
          <w:b/>
          <w:color w:val="0070C0"/>
          <w:sz w:val="22"/>
          <w:szCs w:val="22"/>
        </w:rPr>
        <w:t>app</w:t>
      </w:r>
      <w:proofErr w:type="spellEnd"/>
      <w:r w:rsidRPr="00685A49">
        <w:rPr>
          <w:rFonts w:asciiTheme="majorHAnsi" w:hAnsiTheme="majorHAnsi" w:cstheme="majorHAnsi"/>
          <w:b/>
          <w:color w:val="0070C0"/>
          <w:sz w:val="22"/>
          <w:szCs w:val="22"/>
        </w:rPr>
        <w:t xml:space="preserve"> interattiva e un’area dedicata alla Comunità di Pratica della metalmeccanica con la funzione di individuare e condividere soluzione tecniche/organizzative</w:t>
      </w:r>
      <w:r w:rsidRPr="00685A49">
        <w:rPr>
          <w:rFonts w:asciiTheme="majorHAnsi" w:hAnsiTheme="majorHAnsi" w:cstheme="majorHAnsi"/>
          <w:sz w:val="22"/>
          <w:szCs w:val="22"/>
        </w:rPr>
        <w:t>, utili alle PMI, per una gestione della SSL orient</w:t>
      </w:r>
      <w:r w:rsidR="00685A49" w:rsidRPr="00685A49">
        <w:rPr>
          <w:rFonts w:asciiTheme="majorHAnsi" w:hAnsiTheme="majorHAnsi" w:cstheme="majorHAnsi"/>
          <w:sz w:val="22"/>
          <w:szCs w:val="22"/>
        </w:rPr>
        <w:t xml:space="preserve">ata al miglioramento continuo. </w:t>
      </w:r>
    </w:p>
    <w:p w:rsidR="00685A49" w:rsidRDefault="00685A49" w:rsidP="00E33711">
      <w:pPr>
        <w:shd w:val="clear" w:color="auto" w:fill="FFFFFF"/>
        <w:jc w:val="both"/>
        <w:textAlignment w:val="top"/>
        <w:rPr>
          <w:rFonts w:asciiTheme="majorHAnsi" w:eastAsia="Times New Roman" w:hAnsiTheme="majorHAnsi" w:cstheme="majorHAnsi"/>
          <w:sz w:val="22"/>
          <w:szCs w:val="22"/>
        </w:rPr>
      </w:pPr>
    </w:p>
    <w:p w:rsidR="00E33711" w:rsidRPr="00685A49" w:rsidRDefault="00E33711" w:rsidP="00E33711">
      <w:pPr>
        <w:shd w:val="clear" w:color="auto" w:fill="FFFFFF"/>
        <w:jc w:val="both"/>
        <w:textAlignment w:val="top"/>
        <w:rPr>
          <w:rFonts w:asciiTheme="majorHAnsi" w:eastAsia="Times New Roman" w:hAnsiTheme="majorHAnsi" w:cstheme="majorHAnsi"/>
          <w:sz w:val="22"/>
          <w:szCs w:val="22"/>
        </w:rPr>
      </w:pPr>
      <w:r w:rsidRPr="00685A49">
        <w:rPr>
          <w:rFonts w:asciiTheme="majorHAnsi" w:eastAsia="Times New Roman" w:hAnsiTheme="majorHAnsi" w:cstheme="majorHAnsi"/>
          <w:sz w:val="22"/>
          <w:szCs w:val="22"/>
        </w:rPr>
        <w:t>La web-</w:t>
      </w:r>
      <w:proofErr w:type="spellStart"/>
      <w:r w:rsidRPr="00685A49">
        <w:rPr>
          <w:rFonts w:asciiTheme="majorHAnsi" w:eastAsia="Times New Roman" w:hAnsiTheme="majorHAnsi" w:cstheme="majorHAnsi"/>
          <w:sz w:val="22"/>
          <w:szCs w:val="22"/>
        </w:rPr>
        <w:t>app</w:t>
      </w:r>
      <w:proofErr w:type="spellEnd"/>
      <w:r w:rsidRPr="00685A49">
        <w:rPr>
          <w:rFonts w:asciiTheme="majorHAnsi" w:eastAsia="Times New Roman" w:hAnsiTheme="majorHAnsi" w:cstheme="majorHAnsi"/>
          <w:sz w:val="22"/>
          <w:szCs w:val="22"/>
        </w:rPr>
        <w:t>:</w:t>
      </w:r>
    </w:p>
    <w:p w:rsidR="00E33711" w:rsidRPr="00685A49" w:rsidRDefault="00E33711" w:rsidP="00E33711">
      <w:pPr>
        <w:numPr>
          <w:ilvl w:val="0"/>
          <w:numId w:val="3"/>
        </w:numPr>
        <w:shd w:val="clear" w:color="auto" w:fill="FFFFFF"/>
        <w:jc w:val="both"/>
        <w:textAlignment w:val="top"/>
        <w:rPr>
          <w:rFonts w:asciiTheme="majorHAnsi" w:eastAsia="Times New Roman" w:hAnsiTheme="majorHAnsi" w:cstheme="majorHAnsi"/>
          <w:sz w:val="22"/>
          <w:szCs w:val="22"/>
        </w:rPr>
      </w:pPr>
      <w:r w:rsidRPr="00685A49">
        <w:rPr>
          <w:rFonts w:asciiTheme="majorHAnsi" w:eastAsia="Times New Roman" w:hAnsiTheme="majorHAnsi" w:cstheme="majorHAnsi"/>
          <w:sz w:val="22"/>
          <w:szCs w:val="22"/>
        </w:rPr>
        <w:t>Favorisce la diffusione delle modalità adottate nella conduzione dei Focus Group con i Lavoratori per l’analisi delle cause origine dei rischi;</w:t>
      </w:r>
    </w:p>
    <w:p w:rsidR="00E33711" w:rsidRPr="00685A49" w:rsidRDefault="00E33711" w:rsidP="00E33711">
      <w:pPr>
        <w:numPr>
          <w:ilvl w:val="0"/>
          <w:numId w:val="3"/>
        </w:numPr>
        <w:shd w:val="clear" w:color="auto" w:fill="FFFFFF"/>
        <w:jc w:val="both"/>
        <w:textAlignment w:val="top"/>
        <w:rPr>
          <w:rFonts w:asciiTheme="majorHAnsi" w:eastAsia="Times New Roman" w:hAnsiTheme="majorHAnsi" w:cstheme="majorHAnsi"/>
          <w:sz w:val="22"/>
          <w:szCs w:val="22"/>
        </w:rPr>
      </w:pPr>
      <w:r w:rsidRPr="00685A49">
        <w:rPr>
          <w:rFonts w:asciiTheme="majorHAnsi" w:eastAsia="Times New Roman" w:hAnsiTheme="majorHAnsi" w:cstheme="majorHAnsi"/>
          <w:sz w:val="22"/>
          <w:szCs w:val="22"/>
        </w:rPr>
        <w:t xml:space="preserve">Potenzia la raccolta dati su situazioni a rischio (incidenti, </w:t>
      </w:r>
      <w:proofErr w:type="spellStart"/>
      <w:r w:rsidRPr="00685A49">
        <w:rPr>
          <w:rFonts w:asciiTheme="majorHAnsi" w:eastAsia="Times New Roman" w:hAnsiTheme="majorHAnsi" w:cstheme="majorHAnsi"/>
          <w:sz w:val="22"/>
          <w:szCs w:val="22"/>
        </w:rPr>
        <w:t>near</w:t>
      </w:r>
      <w:proofErr w:type="spellEnd"/>
      <w:r w:rsidRPr="00685A49">
        <w:rPr>
          <w:rFonts w:asciiTheme="majorHAnsi" w:eastAsia="Times New Roman" w:hAnsiTheme="majorHAnsi" w:cstheme="majorHAnsi"/>
          <w:sz w:val="22"/>
          <w:szCs w:val="22"/>
        </w:rPr>
        <w:t xml:space="preserve"> miss, comportamenti scorretti);</w:t>
      </w:r>
    </w:p>
    <w:p w:rsidR="00E33711" w:rsidRPr="00685A49" w:rsidRDefault="00E33711" w:rsidP="00E33711">
      <w:pPr>
        <w:numPr>
          <w:ilvl w:val="0"/>
          <w:numId w:val="3"/>
        </w:numPr>
        <w:shd w:val="clear" w:color="auto" w:fill="FFFFFF"/>
        <w:jc w:val="both"/>
        <w:textAlignment w:val="top"/>
        <w:rPr>
          <w:rFonts w:asciiTheme="majorHAnsi" w:eastAsia="Times New Roman" w:hAnsiTheme="majorHAnsi" w:cstheme="majorHAnsi"/>
          <w:sz w:val="22"/>
          <w:szCs w:val="22"/>
        </w:rPr>
      </w:pPr>
      <w:r w:rsidRPr="00685A49">
        <w:rPr>
          <w:rFonts w:asciiTheme="majorHAnsi" w:eastAsia="Times New Roman" w:hAnsiTheme="majorHAnsi" w:cstheme="majorHAnsi"/>
          <w:sz w:val="22"/>
          <w:szCs w:val="22"/>
        </w:rPr>
        <w:t>Favorisce la diffusione di un nuovo approccio alla prevenzione dei rischi, basato sulla ricerca di indicatori predittivi.</w:t>
      </w:r>
    </w:p>
    <w:p w:rsidR="00E51E43" w:rsidRPr="00685A49" w:rsidRDefault="00E33711" w:rsidP="00E33711">
      <w:pPr>
        <w:jc w:val="both"/>
        <w:rPr>
          <w:rFonts w:asciiTheme="majorHAnsi" w:hAnsiTheme="majorHAnsi" w:cstheme="majorHAnsi"/>
          <w:sz w:val="22"/>
          <w:szCs w:val="22"/>
        </w:rPr>
      </w:pPr>
      <w:r w:rsidRPr="00685A49">
        <w:rPr>
          <w:rFonts w:asciiTheme="majorHAnsi" w:hAnsiTheme="majorHAnsi" w:cstheme="majorHAnsi"/>
          <w:sz w:val="22"/>
          <w:szCs w:val="22"/>
        </w:rPr>
        <w:t>Il progetto permette di diffondere un approccio innovativo alla valutazione dei rischi orientato alla ricerca delle cause radice di comportamenti insicuri e all’individuazione di indicatori predittivi in grado di mettere in evidenza le relazioni causa-</w:t>
      </w:r>
      <w:proofErr w:type="gramStart"/>
      <w:r w:rsidRPr="00685A49">
        <w:rPr>
          <w:rFonts w:asciiTheme="majorHAnsi" w:hAnsiTheme="majorHAnsi" w:cstheme="majorHAnsi"/>
          <w:sz w:val="22"/>
          <w:szCs w:val="22"/>
        </w:rPr>
        <w:t>effetto .</w:t>
      </w:r>
      <w:proofErr w:type="gramEnd"/>
      <w:r w:rsidRPr="00685A49">
        <w:rPr>
          <w:rFonts w:asciiTheme="majorHAnsi" w:hAnsiTheme="majorHAnsi" w:cstheme="majorHAnsi"/>
          <w:sz w:val="22"/>
          <w:szCs w:val="22"/>
        </w:rPr>
        <w:t xml:space="preserve"> </w:t>
      </w:r>
    </w:p>
    <w:p w:rsidR="00685A49" w:rsidRDefault="00685A49" w:rsidP="00E51E43">
      <w:pPr>
        <w:jc w:val="both"/>
        <w:rPr>
          <w:rFonts w:asciiTheme="majorHAnsi" w:hAnsiTheme="majorHAnsi" w:cstheme="majorHAnsi"/>
          <w:sz w:val="22"/>
          <w:szCs w:val="22"/>
        </w:rPr>
      </w:pPr>
    </w:p>
    <w:p w:rsidR="00E51E43" w:rsidRPr="00685A49" w:rsidRDefault="00E51E43" w:rsidP="00E51E43">
      <w:pPr>
        <w:jc w:val="both"/>
        <w:rPr>
          <w:rFonts w:asciiTheme="majorHAnsi" w:hAnsiTheme="majorHAnsi" w:cstheme="majorHAnsi"/>
          <w:sz w:val="22"/>
          <w:szCs w:val="22"/>
        </w:rPr>
      </w:pPr>
      <w:r w:rsidRPr="00685A49">
        <w:rPr>
          <w:rFonts w:asciiTheme="majorHAnsi" w:hAnsiTheme="majorHAnsi" w:cstheme="majorHAnsi"/>
          <w:sz w:val="22"/>
          <w:szCs w:val="22"/>
        </w:rPr>
        <w:t xml:space="preserve">Il </w:t>
      </w:r>
      <w:proofErr w:type="spellStart"/>
      <w:r w:rsidRPr="00685A49">
        <w:rPr>
          <w:rFonts w:asciiTheme="majorHAnsi" w:hAnsiTheme="majorHAnsi" w:cstheme="majorHAnsi"/>
          <w:sz w:val="22"/>
          <w:szCs w:val="22"/>
        </w:rPr>
        <w:t>webinar</w:t>
      </w:r>
      <w:proofErr w:type="spellEnd"/>
      <w:r w:rsidRPr="00685A49">
        <w:rPr>
          <w:rFonts w:asciiTheme="majorHAnsi" w:hAnsiTheme="majorHAnsi" w:cstheme="majorHAnsi"/>
          <w:sz w:val="22"/>
          <w:szCs w:val="22"/>
        </w:rPr>
        <w:t xml:space="preserve"> vuole essere di stimolo per il territorio sull’opportunità di collaborare alle attività della Comunità di Pratica della metalmeccanica. Il termine del progetto rappresenta l’inizio di un nuovo percorso da intraprendere per crescere e migliorare insieme.</w:t>
      </w:r>
    </w:p>
    <w:p w:rsidR="00E51E43" w:rsidRDefault="00E51E43" w:rsidP="00E51E43">
      <w:pPr>
        <w:jc w:val="both"/>
        <w:rPr>
          <w:rFonts w:asciiTheme="majorHAnsi" w:hAnsiTheme="majorHAnsi" w:cstheme="majorHAnsi"/>
          <w:sz w:val="22"/>
          <w:szCs w:val="22"/>
        </w:rPr>
      </w:pPr>
      <w:r w:rsidRPr="00685A49">
        <w:rPr>
          <w:rFonts w:asciiTheme="majorHAnsi" w:hAnsiTheme="majorHAnsi" w:cstheme="majorHAnsi"/>
          <w:sz w:val="22"/>
          <w:szCs w:val="22"/>
        </w:rPr>
        <w:t xml:space="preserve">L’evento si terrà via web per effetto delle restrizioni dovute alla diffusione del virus </w:t>
      </w:r>
      <w:proofErr w:type="spellStart"/>
      <w:r w:rsidRPr="00685A49">
        <w:rPr>
          <w:rFonts w:asciiTheme="majorHAnsi" w:hAnsiTheme="majorHAnsi" w:cstheme="majorHAnsi"/>
          <w:sz w:val="22"/>
          <w:szCs w:val="22"/>
        </w:rPr>
        <w:t>sars-covid</w:t>
      </w:r>
      <w:proofErr w:type="spellEnd"/>
      <w:r w:rsidRPr="00685A49">
        <w:rPr>
          <w:rFonts w:asciiTheme="majorHAnsi" w:hAnsiTheme="majorHAnsi" w:cstheme="majorHAnsi"/>
          <w:sz w:val="22"/>
          <w:szCs w:val="22"/>
        </w:rPr>
        <w:t xml:space="preserve"> 19.</w:t>
      </w:r>
    </w:p>
    <w:p w:rsidR="00DD374E" w:rsidRDefault="00DD374E" w:rsidP="00DD374E">
      <w:pPr>
        <w:rPr>
          <w:color w:val="FF0000"/>
          <w:sz w:val="28"/>
          <w:szCs w:val="28"/>
        </w:rPr>
      </w:pPr>
    </w:p>
    <w:p w:rsidR="00DD374E" w:rsidRPr="00E51E43" w:rsidRDefault="00DD374E" w:rsidP="00DD374E">
      <w:pPr>
        <w:rPr>
          <w:b/>
          <w:color w:val="0070C0"/>
          <w:sz w:val="28"/>
          <w:szCs w:val="28"/>
        </w:rPr>
      </w:pPr>
      <w:bookmarkStart w:id="0" w:name="_GoBack"/>
      <w:bookmarkEnd w:id="0"/>
      <w:r w:rsidRPr="00E51E43">
        <w:rPr>
          <w:color w:val="FF0000"/>
          <w:sz w:val="28"/>
          <w:szCs w:val="28"/>
        </w:rPr>
        <w:t>L’iscrizione può essere effettuata collegandosi al portale:</w:t>
      </w:r>
      <w:r w:rsidRPr="00E51E43">
        <w:rPr>
          <w:sz w:val="28"/>
          <w:szCs w:val="28"/>
        </w:rPr>
        <w:t xml:space="preserve"> </w:t>
      </w:r>
      <w:r w:rsidRPr="00E51E43">
        <w:rPr>
          <w:b/>
          <w:color w:val="0070C0"/>
          <w:sz w:val="28"/>
          <w:szCs w:val="28"/>
        </w:rPr>
        <w:t>www.sicurezzainpratica.eu</w:t>
      </w:r>
    </w:p>
    <w:p w:rsidR="00DD374E" w:rsidRPr="00B03139" w:rsidRDefault="00DD374E" w:rsidP="00DD374E">
      <w:pPr>
        <w:rPr>
          <w:sz w:val="20"/>
          <w:szCs w:val="20"/>
        </w:rPr>
      </w:pPr>
      <w:r w:rsidRPr="00B03139">
        <w:rPr>
          <w:sz w:val="28"/>
          <w:szCs w:val="28"/>
        </w:rPr>
        <w:t xml:space="preserve">La partecipazione </w:t>
      </w:r>
      <w:r>
        <w:rPr>
          <w:sz w:val="28"/>
          <w:szCs w:val="28"/>
        </w:rPr>
        <w:t xml:space="preserve">al </w:t>
      </w:r>
      <w:proofErr w:type="spellStart"/>
      <w:r>
        <w:rPr>
          <w:sz w:val="28"/>
          <w:szCs w:val="28"/>
        </w:rPr>
        <w:t>webinar</w:t>
      </w:r>
      <w:proofErr w:type="spellEnd"/>
      <w:r>
        <w:rPr>
          <w:sz w:val="28"/>
          <w:szCs w:val="28"/>
        </w:rPr>
        <w:t xml:space="preserve"> </w:t>
      </w:r>
      <w:r w:rsidRPr="00B03139">
        <w:rPr>
          <w:sz w:val="28"/>
          <w:szCs w:val="28"/>
        </w:rPr>
        <w:t xml:space="preserve">è valida come aggiornamento per RSPP e ASPP </w:t>
      </w:r>
      <w:proofErr w:type="gramStart"/>
      <w:r w:rsidRPr="00B03139">
        <w:rPr>
          <w:sz w:val="20"/>
          <w:szCs w:val="20"/>
        </w:rPr>
        <w:t>( T.U.</w:t>
      </w:r>
      <w:proofErr w:type="gramEnd"/>
      <w:r w:rsidRPr="00B03139">
        <w:rPr>
          <w:sz w:val="20"/>
          <w:szCs w:val="20"/>
        </w:rPr>
        <w:t xml:space="preserve"> 81/2008)</w:t>
      </w:r>
    </w:p>
    <w:p w:rsidR="00DD374E" w:rsidRPr="00685A49" w:rsidRDefault="00DD374E" w:rsidP="00E51E43">
      <w:pPr>
        <w:jc w:val="both"/>
        <w:rPr>
          <w:rFonts w:asciiTheme="majorHAnsi" w:hAnsiTheme="majorHAnsi" w:cstheme="majorHAnsi"/>
          <w:sz w:val="22"/>
          <w:szCs w:val="22"/>
        </w:rPr>
      </w:pPr>
    </w:p>
    <w:p w:rsidR="00685A49" w:rsidRDefault="00685A49"/>
    <w:tbl>
      <w:tblPr>
        <w:tblStyle w:val="Grigliatabella"/>
        <w:tblW w:w="0" w:type="auto"/>
        <w:tblLook w:val="04A0" w:firstRow="1" w:lastRow="0" w:firstColumn="1" w:lastColumn="0" w:noHBand="0" w:noVBand="1"/>
      </w:tblPr>
      <w:tblGrid>
        <w:gridCol w:w="3539"/>
        <w:gridCol w:w="6649"/>
      </w:tblGrid>
      <w:tr w:rsidR="00E33711" w:rsidTr="00E51E43">
        <w:tc>
          <w:tcPr>
            <w:tcW w:w="10188" w:type="dxa"/>
            <w:gridSpan w:val="2"/>
          </w:tcPr>
          <w:p w:rsidR="00E51E43" w:rsidRDefault="00E51E43" w:rsidP="0000113A">
            <w:pPr>
              <w:jc w:val="center"/>
              <w:rPr>
                <w:rFonts w:asciiTheme="majorHAnsi" w:hAnsiTheme="majorHAnsi" w:cstheme="majorHAnsi"/>
                <w:b/>
                <w:color w:val="0070C0"/>
                <w:sz w:val="32"/>
                <w:szCs w:val="32"/>
              </w:rPr>
            </w:pPr>
          </w:p>
          <w:p w:rsidR="0000113A" w:rsidRPr="0000113A" w:rsidRDefault="0000113A" w:rsidP="0000113A">
            <w:pPr>
              <w:jc w:val="center"/>
              <w:rPr>
                <w:rFonts w:asciiTheme="majorHAnsi" w:hAnsiTheme="majorHAnsi" w:cstheme="majorHAnsi"/>
                <w:b/>
                <w:color w:val="0070C0"/>
                <w:sz w:val="32"/>
                <w:szCs w:val="32"/>
              </w:rPr>
            </w:pPr>
            <w:r w:rsidRPr="0000113A">
              <w:rPr>
                <w:rFonts w:asciiTheme="majorHAnsi" w:hAnsiTheme="majorHAnsi" w:cstheme="majorHAnsi"/>
                <w:b/>
                <w:color w:val="0070C0"/>
                <w:sz w:val="32"/>
                <w:szCs w:val="32"/>
              </w:rPr>
              <w:t>PROGRAMMA</w:t>
            </w:r>
          </w:p>
          <w:p w:rsidR="00E33711" w:rsidRDefault="00E33711" w:rsidP="0000113A">
            <w:pPr>
              <w:jc w:val="center"/>
              <w:rPr>
                <w:rFonts w:asciiTheme="majorHAnsi" w:hAnsiTheme="majorHAnsi" w:cstheme="majorHAnsi"/>
              </w:rPr>
            </w:pPr>
          </w:p>
        </w:tc>
      </w:tr>
      <w:tr w:rsidR="00E33711" w:rsidTr="00E51E43">
        <w:tc>
          <w:tcPr>
            <w:tcW w:w="3539" w:type="dxa"/>
          </w:tcPr>
          <w:p w:rsidR="00E33711" w:rsidRDefault="00E33711" w:rsidP="00E51E43">
            <w:pPr>
              <w:jc w:val="both"/>
              <w:rPr>
                <w:rFonts w:asciiTheme="majorHAnsi" w:hAnsiTheme="majorHAnsi" w:cstheme="majorHAnsi"/>
              </w:rPr>
            </w:pPr>
            <w:r w:rsidRPr="0000113A">
              <w:rPr>
                <w:rFonts w:asciiTheme="majorHAnsi" w:hAnsiTheme="majorHAnsi" w:cstheme="majorHAnsi"/>
                <w:color w:val="0070C0"/>
              </w:rPr>
              <w:t>Relatore</w:t>
            </w:r>
          </w:p>
        </w:tc>
        <w:tc>
          <w:tcPr>
            <w:tcW w:w="6649" w:type="dxa"/>
          </w:tcPr>
          <w:p w:rsidR="00E33711" w:rsidRDefault="00E33711" w:rsidP="00E51E43">
            <w:pPr>
              <w:jc w:val="both"/>
              <w:rPr>
                <w:rFonts w:asciiTheme="majorHAnsi" w:hAnsiTheme="majorHAnsi" w:cstheme="majorHAnsi"/>
              </w:rPr>
            </w:pPr>
            <w:r w:rsidRPr="0000113A">
              <w:rPr>
                <w:rFonts w:asciiTheme="majorHAnsi" w:hAnsiTheme="majorHAnsi" w:cstheme="majorHAnsi"/>
                <w:color w:val="0070C0"/>
              </w:rPr>
              <w:t>Argomento</w:t>
            </w:r>
          </w:p>
        </w:tc>
      </w:tr>
      <w:tr w:rsidR="00E33711" w:rsidTr="00E51E43">
        <w:tc>
          <w:tcPr>
            <w:tcW w:w="3539" w:type="dxa"/>
          </w:tcPr>
          <w:p w:rsidR="0000113A" w:rsidRDefault="0000113A" w:rsidP="00E51E43">
            <w:pPr>
              <w:jc w:val="both"/>
              <w:rPr>
                <w:rFonts w:asciiTheme="majorHAnsi" w:hAnsiTheme="majorHAnsi" w:cstheme="majorHAnsi"/>
              </w:rPr>
            </w:pPr>
          </w:p>
          <w:p w:rsidR="0000113A" w:rsidRPr="00E51E43" w:rsidRDefault="0000113A" w:rsidP="00E51E43">
            <w:pPr>
              <w:jc w:val="both"/>
              <w:rPr>
                <w:rFonts w:asciiTheme="majorHAnsi" w:hAnsiTheme="majorHAnsi" w:cstheme="majorHAnsi"/>
                <w:b/>
                <w:color w:val="0070C0"/>
              </w:rPr>
            </w:pPr>
            <w:r w:rsidRPr="00E51E43">
              <w:rPr>
                <w:rFonts w:asciiTheme="majorHAnsi" w:hAnsiTheme="majorHAnsi" w:cstheme="majorHAnsi"/>
                <w:b/>
                <w:color w:val="0070C0"/>
              </w:rPr>
              <w:t xml:space="preserve">Gianluca Napoletano </w:t>
            </w:r>
          </w:p>
          <w:p w:rsidR="00E33711" w:rsidRPr="00685A49" w:rsidRDefault="0000113A" w:rsidP="00E51E43">
            <w:pPr>
              <w:jc w:val="both"/>
              <w:rPr>
                <w:rFonts w:asciiTheme="majorHAnsi" w:hAnsiTheme="majorHAnsi" w:cstheme="majorHAnsi"/>
                <w:i/>
                <w:color w:val="0070C0"/>
                <w:sz w:val="20"/>
                <w:szCs w:val="20"/>
              </w:rPr>
            </w:pPr>
            <w:r w:rsidRPr="00685A49">
              <w:rPr>
                <w:rFonts w:asciiTheme="majorHAnsi" w:hAnsiTheme="majorHAnsi" w:cstheme="majorHAnsi"/>
                <w:i/>
                <w:color w:val="0070C0"/>
                <w:sz w:val="20"/>
                <w:szCs w:val="20"/>
              </w:rPr>
              <w:t>Direttore INAIL Modena</w:t>
            </w:r>
          </w:p>
          <w:p w:rsidR="0000113A" w:rsidRPr="0000113A" w:rsidRDefault="0000113A" w:rsidP="00E51E43">
            <w:pPr>
              <w:jc w:val="both"/>
              <w:rPr>
                <w:rFonts w:asciiTheme="majorHAnsi" w:hAnsiTheme="majorHAnsi" w:cstheme="majorHAnsi"/>
                <w:i/>
              </w:rPr>
            </w:pPr>
          </w:p>
          <w:p w:rsidR="0000113A" w:rsidRPr="00E51E43" w:rsidRDefault="0000113A" w:rsidP="00E51E43">
            <w:pPr>
              <w:jc w:val="both"/>
              <w:rPr>
                <w:rFonts w:asciiTheme="majorHAnsi" w:hAnsiTheme="majorHAnsi" w:cstheme="majorHAnsi"/>
                <w:b/>
                <w:color w:val="0070C0"/>
              </w:rPr>
            </w:pPr>
            <w:r w:rsidRPr="00E51E43">
              <w:rPr>
                <w:rFonts w:asciiTheme="majorHAnsi" w:hAnsiTheme="majorHAnsi" w:cstheme="majorHAnsi"/>
                <w:b/>
                <w:color w:val="0070C0"/>
              </w:rPr>
              <w:t xml:space="preserve">Annamaria Iotti </w:t>
            </w:r>
          </w:p>
          <w:p w:rsidR="00E33711" w:rsidRPr="00685A49" w:rsidRDefault="00E33711" w:rsidP="00E51E43">
            <w:pPr>
              <w:jc w:val="both"/>
              <w:rPr>
                <w:rFonts w:asciiTheme="majorHAnsi" w:hAnsiTheme="majorHAnsi" w:cstheme="majorHAnsi"/>
                <w:color w:val="0070C0"/>
                <w:sz w:val="20"/>
                <w:szCs w:val="20"/>
              </w:rPr>
            </w:pPr>
            <w:r w:rsidRPr="00685A49">
              <w:rPr>
                <w:rFonts w:asciiTheme="majorHAnsi" w:hAnsiTheme="majorHAnsi" w:cstheme="majorHAnsi"/>
                <w:color w:val="0070C0"/>
                <w:sz w:val="20"/>
                <w:szCs w:val="20"/>
              </w:rPr>
              <w:t>CON</w:t>
            </w:r>
            <w:r w:rsidR="0000113A" w:rsidRPr="00685A49">
              <w:rPr>
                <w:rFonts w:asciiTheme="majorHAnsi" w:hAnsiTheme="majorHAnsi" w:cstheme="majorHAnsi"/>
                <w:color w:val="0070C0"/>
                <w:sz w:val="20"/>
                <w:szCs w:val="20"/>
              </w:rPr>
              <w:t>.T.</w:t>
            </w:r>
            <w:r w:rsidRPr="00685A49">
              <w:rPr>
                <w:rFonts w:asciiTheme="majorHAnsi" w:hAnsiTheme="majorHAnsi" w:cstheme="majorHAnsi"/>
                <w:color w:val="0070C0"/>
                <w:sz w:val="20"/>
                <w:szCs w:val="20"/>
              </w:rPr>
              <w:t>A</w:t>
            </w:r>
            <w:r w:rsidR="0000113A" w:rsidRPr="00685A49">
              <w:rPr>
                <w:rFonts w:asciiTheme="majorHAnsi" w:hAnsiTheme="majorHAnsi" w:cstheme="majorHAnsi"/>
                <w:color w:val="0070C0"/>
                <w:sz w:val="20"/>
                <w:szCs w:val="20"/>
              </w:rPr>
              <w:t>.</w:t>
            </w:r>
            <w:r w:rsidRPr="00685A49">
              <w:rPr>
                <w:rFonts w:asciiTheme="majorHAnsi" w:hAnsiTheme="majorHAnsi" w:cstheme="majorHAnsi"/>
                <w:color w:val="0070C0"/>
                <w:sz w:val="20"/>
                <w:szCs w:val="20"/>
              </w:rPr>
              <w:t>R</w:t>
            </w:r>
            <w:r w:rsidR="0000113A" w:rsidRPr="00685A49">
              <w:rPr>
                <w:rFonts w:asciiTheme="majorHAnsi" w:hAnsiTheme="majorHAnsi" w:cstheme="majorHAnsi"/>
                <w:color w:val="0070C0"/>
                <w:sz w:val="20"/>
                <w:szCs w:val="20"/>
              </w:rPr>
              <w:t>.</w:t>
            </w:r>
            <w:r w:rsidRPr="00685A49">
              <w:rPr>
                <w:rFonts w:asciiTheme="majorHAnsi" w:hAnsiTheme="majorHAnsi" w:cstheme="majorHAnsi"/>
                <w:color w:val="0070C0"/>
                <w:sz w:val="20"/>
                <w:szCs w:val="20"/>
              </w:rPr>
              <w:t>P</w:t>
            </w:r>
            <w:r w:rsidR="0000113A" w:rsidRPr="00685A49">
              <w:rPr>
                <w:rFonts w:asciiTheme="majorHAnsi" w:hAnsiTheme="majorHAnsi" w:cstheme="majorHAnsi"/>
                <w:color w:val="0070C0"/>
                <w:sz w:val="20"/>
                <w:szCs w:val="20"/>
              </w:rPr>
              <w:t>. – Inail Emilia Romagna</w:t>
            </w:r>
          </w:p>
          <w:p w:rsidR="0000113A" w:rsidRPr="0000113A" w:rsidRDefault="0000113A" w:rsidP="00E51E43">
            <w:pPr>
              <w:jc w:val="both"/>
              <w:rPr>
                <w:rFonts w:asciiTheme="majorHAnsi" w:hAnsiTheme="majorHAnsi" w:cstheme="majorHAnsi"/>
                <w:sz w:val="20"/>
                <w:szCs w:val="20"/>
              </w:rPr>
            </w:pPr>
          </w:p>
        </w:tc>
        <w:tc>
          <w:tcPr>
            <w:tcW w:w="6649" w:type="dxa"/>
          </w:tcPr>
          <w:p w:rsidR="0000113A" w:rsidRDefault="0000113A" w:rsidP="00E51E43">
            <w:pPr>
              <w:jc w:val="both"/>
              <w:rPr>
                <w:rFonts w:asciiTheme="majorHAnsi" w:hAnsiTheme="majorHAnsi" w:cstheme="majorHAnsi"/>
              </w:rPr>
            </w:pPr>
          </w:p>
          <w:p w:rsidR="0000113A" w:rsidRDefault="0000113A" w:rsidP="00E51E43">
            <w:pPr>
              <w:jc w:val="both"/>
              <w:rPr>
                <w:rFonts w:asciiTheme="majorHAnsi" w:hAnsiTheme="majorHAnsi" w:cstheme="majorHAnsi"/>
              </w:rPr>
            </w:pPr>
          </w:p>
          <w:p w:rsidR="0000113A" w:rsidRDefault="0000113A" w:rsidP="00E51E43">
            <w:pPr>
              <w:jc w:val="both"/>
              <w:rPr>
                <w:rFonts w:asciiTheme="majorHAnsi" w:hAnsiTheme="majorHAnsi" w:cstheme="majorHAnsi"/>
              </w:rPr>
            </w:pPr>
            <w:r>
              <w:rPr>
                <w:rFonts w:asciiTheme="majorHAnsi" w:hAnsiTheme="majorHAnsi" w:cstheme="majorHAnsi"/>
              </w:rPr>
              <w:t>Apertura lavori</w:t>
            </w:r>
          </w:p>
          <w:p w:rsidR="0000113A" w:rsidRDefault="0000113A" w:rsidP="00E51E43">
            <w:pPr>
              <w:jc w:val="both"/>
              <w:rPr>
                <w:rFonts w:asciiTheme="majorHAnsi" w:hAnsiTheme="majorHAnsi" w:cstheme="majorHAnsi"/>
              </w:rPr>
            </w:pPr>
            <w:r>
              <w:rPr>
                <w:rFonts w:asciiTheme="majorHAnsi" w:hAnsiTheme="majorHAnsi" w:cstheme="majorHAnsi"/>
              </w:rPr>
              <w:t>I</w:t>
            </w:r>
            <w:r w:rsidR="00E33711">
              <w:rPr>
                <w:rFonts w:asciiTheme="majorHAnsi" w:hAnsiTheme="majorHAnsi" w:cstheme="majorHAnsi"/>
              </w:rPr>
              <w:t>l Progetto e le attività di prevenzione Inail</w:t>
            </w:r>
          </w:p>
        </w:tc>
      </w:tr>
      <w:tr w:rsidR="00E33711" w:rsidTr="00E51E43">
        <w:tc>
          <w:tcPr>
            <w:tcW w:w="3539" w:type="dxa"/>
          </w:tcPr>
          <w:p w:rsidR="0000113A" w:rsidRDefault="0000113A" w:rsidP="00E51E43">
            <w:pPr>
              <w:jc w:val="both"/>
              <w:rPr>
                <w:rFonts w:asciiTheme="majorHAnsi" w:hAnsiTheme="majorHAnsi" w:cstheme="majorHAnsi"/>
              </w:rPr>
            </w:pPr>
          </w:p>
          <w:p w:rsidR="0000113A" w:rsidRPr="00E51E43" w:rsidRDefault="00E33711" w:rsidP="00E51E43">
            <w:pPr>
              <w:jc w:val="both"/>
              <w:rPr>
                <w:rFonts w:asciiTheme="majorHAnsi" w:hAnsiTheme="majorHAnsi" w:cstheme="majorHAnsi"/>
                <w:b/>
                <w:color w:val="0070C0"/>
              </w:rPr>
            </w:pPr>
            <w:r w:rsidRPr="00E51E43">
              <w:rPr>
                <w:rFonts w:asciiTheme="majorHAnsi" w:hAnsiTheme="majorHAnsi" w:cstheme="majorHAnsi"/>
                <w:b/>
                <w:color w:val="0070C0"/>
              </w:rPr>
              <w:t xml:space="preserve">Riccardo Melloni </w:t>
            </w:r>
          </w:p>
          <w:p w:rsidR="00E33711" w:rsidRPr="00685A49" w:rsidRDefault="0000113A" w:rsidP="00E51E43">
            <w:pPr>
              <w:jc w:val="both"/>
              <w:rPr>
                <w:rFonts w:asciiTheme="majorHAnsi" w:hAnsiTheme="majorHAnsi" w:cstheme="majorHAnsi"/>
                <w:i/>
                <w:color w:val="0070C0"/>
                <w:sz w:val="20"/>
                <w:szCs w:val="20"/>
              </w:rPr>
            </w:pPr>
            <w:r w:rsidRPr="00685A49">
              <w:rPr>
                <w:rFonts w:asciiTheme="majorHAnsi" w:hAnsiTheme="majorHAnsi" w:cstheme="majorHAnsi"/>
                <w:i/>
                <w:color w:val="0070C0"/>
                <w:sz w:val="20"/>
                <w:szCs w:val="20"/>
              </w:rPr>
              <w:t xml:space="preserve">CRIS – </w:t>
            </w:r>
            <w:proofErr w:type="spellStart"/>
            <w:r w:rsidRPr="00685A49">
              <w:rPr>
                <w:rFonts w:asciiTheme="majorHAnsi" w:hAnsiTheme="majorHAnsi" w:cstheme="majorHAnsi"/>
                <w:i/>
                <w:color w:val="0070C0"/>
                <w:sz w:val="20"/>
                <w:szCs w:val="20"/>
              </w:rPr>
              <w:t>Unimore</w:t>
            </w:r>
            <w:proofErr w:type="spellEnd"/>
          </w:p>
          <w:p w:rsidR="0000113A" w:rsidRPr="0000113A" w:rsidRDefault="0000113A" w:rsidP="00E51E43">
            <w:pPr>
              <w:jc w:val="both"/>
              <w:rPr>
                <w:rFonts w:asciiTheme="majorHAnsi" w:hAnsiTheme="majorHAnsi" w:cstheme="majorHAnsi"/>
                <w:i/>
                <w:sz w:val="20"/>
                <w:szCs w:val="20"/>
              </w:rPr>
            </w:pPr>
          </w:p>
        </w:tc>
        <w:tc>
          <w:tcPr>
            <w:tcW w:w="6649" w:type="dxa"/>
          </w:tcPr>
          <w:p w:rsidR="0000113A" w:rsidRDefault="0000113A" w:rsidP="00E51E43">
            <w:pPr>
              <w:jc w:val="both"/>
              <w:rPr>
                <w:rFonts w:asciiTheme="majorHAnsi" w:hAnsiTheme="majorHAnsi" w:cstheme="majorHAnsi"/>
              </w:rPr>
            </w:pPr>
          </w:p>
          <w:p w:rsidR="00E33711" w:rsidRDefault="00E33711" w:rsidP="00E51E43">
            <w:pPr>
              <w:jc w:val="both"/>
              <w:rPr>
                <w:rFonts w:asciiTheme="majorHAnsi" w:hAnsiTheme="majorHAnsi" w:cstheme="majorHAnsi"/>
              </w:rPr>
            </w:pPr>
            <w:r>
              <w:rPr>
                <w:rFonts w:asciiTheme="majorHAnsi" w:hAnsiTheme="majorHAnsi" w:cstheme="majorHAnsi"/>
              </w:rPr>
              <w:t>Presentazione del progetto: descrizione delle attività svolte, presentazione dei risultati e degli strumenti di collaborazione</w:t>
            </w:r>
          </w:p>
          <w:p w:rsidR="0000113A" w:rsidRDefault="0000113A" w:rsidP="00E51E43">
            <w:pPr>
              <w:jc w:val="both"/>
              <w:rPr>
                <w:rFonts w:asciiTheme="majorHAnsi" w:hAnsiTheme="majorHAnsi" w:cstheme="majorHAnsi"/>
              </w:rPr>
            </w:pPr>
          </w:p>
        </w:tc>
      </w:tr>
      <w:tr w:rsidR="00E33711" w:rsidTr="00E51E43">
        <w:tc>
          <w:tcPr>
            <w:tcW w:w="3539" w:type="dxa"/>
          </w:tcPr>
          <w:p w:rsidR="0000113A" w:rsidRDefault="0000113A" w:rsidP="00E51E43">
            <w:pPr>
              <w:jc w:val="both"/>
              <w:rPr>
                <w:rFonts w:asciiTheme="majorHAnsi" w:hAnsiTheme="majorHAnsi" w:cstheme="majorHAnsi"/>
              </w:rPr>
            </w:pPr>
          </w:p>
          <w:p w:rsidR="0000113A" w:rsidRPr="00E51E43" w:rsidRDefault="00E33711" w:rsidP="00E51E43">
            <w:pPr>
              <w:jc w:val="both"/>
              <w:rPr>
                <w:rFonts w:asciiTheme="majorHAnsi" w:hAnsiTheme="majorHAnsi" w:cstheme="majorHAnsi"/>
                <w:b/>
                <w:color w:val="0070C0"/>
              </w:rPr>
            </w:pPr>
            <w:r w:rsidRPr="00E51E43">
              <w:rPr>
                <w:rFonts w:asciiTheme="majorHAnsi" w:hAnsiTheme="majorHAnsi" w:cstheme="majorHAnsi"/>
                <w:b/>
                <w:color w:val="0070C0"/>
              </w:rPr>
              <w:t xml:space="preserve">Davide Ferrari </w:t>
            </w:r>
          </w:p>
          <w:p w:rsidR="00E33711" w:rsidRPr="00685A49" w:rsidRDefault="00E33711" w:rsidP="00E51E43">
            <w:pPr>
              <w:jc w:val="both"/>
              <w:rPr>
                <w:rFonts w:asciiTheme="majorHAnsi" w:hAnsiTheme="majorHAnsi" w:cstheme="majorHAnsi"/>
                <w:i/>
                <w:color w:val="0070C0"/>
                <w:sz w:val="20"/>
                <w:szCs w:val="20"/>
              </w:rPr>
            </w:pPr>
            <w:r w:rsidRPr="00685A49">
              <w:rPr>
                <w:rFonts w:asciiTheme="majorHAnsi" w:hAnsiTheme="majorHAnsi" w:cstheme="majorHAnsi"/>
                <w:i/>
                <w:color w:val="0070C0"/>
                <w:sz w:val="20"/>
                <w:szCs w:val="20"/>
              </w:rPr>
              <w:t>SPSAL –</w:t>
            </w:r>
            <w:r w:rsidR="0000113A" w:rsidRPr="00685A49">
              <w:rPr>
                <w:rFonts w:asciiTheme="majorHAnsi" w:hAnsiTheme="majorHAnsi" w:cstheme="majorHAnsi"/>
                <w:i/>
                <w:color w:val="0070C0"/>
                <w:sz w:val="20"/>
                <w:szCs w:val="20"/>
              </w:rPr>
              <w:t xml:space="preserve"> AUSL Modena</w:t>
            </w:r>
          </w:p>
          <w:p w:rsidR="0000113A" w:rsidRDefault="0000113A" w:rsidP="00E51E43">
            <w:pPr>
              <w:jc w:val="both"/>
              <w:rPr>
                <w:rFonts w:asciiTheme="majorHAnsi" w:hAnsiTheme="majorHAnsi" w:cstheme="majorHAnsi"/>
              </w:rPr>
            </w:pPr>
          </w:p>
        </w:tc>
        <w:tc>
          <w:tcPr>
            <w:tcW w:w="6649" w:type="dxa"/>
          </w:tcPr>
          <w:p w:rsidR="0000113A" w:rsidRDefault="0000113A" w:rsidP="00E51E43">
            <w:pPr>
              <w:jc w:val="both"/>
              <w:rPr>
                <w:rFonts w:asciiTheme="majorHAnsi" w:hAnsiTheme="majorHAnsi" w:cstheme="majorHAnsi"/>
              </w:rPr>
            </w:pPr>
          </w:p>
          <w:p w:rsidR="00E33711" w:rsidRDefault="00E33711" w:rsidP="00E51E43">
            <w:pPr>
              <w:jc w:val="both"/>
              <w:rPr>
                <w:rFonts w:asciiTheme="majorHAnsi" w:hAnsiTheme="majorHAnsi" w:cstheme="majorHAnsi"/>
              </w:rPr>
            </w:pPr>
            <w:r>
              <w:rPr>
                <w:rFonts w:asciiTheme="majorHAnsi" w:hAnsiTheme="majorHAnsi" w:cstheme="majorHAnsi"/>
              </w:rPr>
              <w:t>Analisi dei problemi di salute e sicurezza nelle attività manifatturiere per il settore metalmeccanico con particolare riferimento ai DMS</w:t>
            </w:r>
          </w:p>
          <w:p w:rsidR="0000113A" w:rsidRDefault="0000113A" w:rsidP="00E51E43">
            <w:pPr>
              <w:jc w:val="both"/>
              <w:rPr>
                <w:rFonts w:asciiTheme="majorHAnsi" w:hAnsiTheme="majorHAnsi" w:cstheme="majorHAnsi"/>
              </w:rPr>
            </w:pPr>
          </w:p>
        </w:tc>
      </w:tr>
      <w:tr w:rsidR="00E33711" w:rsidTr="00E51E43">
        <w:tc>
          <w:tcPr>
            <w:tcW w:w="3539" w:type="dxa"/>
          </w:tcPr>
          <w:p w:rsidR="0000113A" w:rsidRDefault="0000113A" w:rsidP="0000113A">
            <w:pPr>
              <w:jc w:val="both"/>
              <w:rPr>
                <w:rFonts w:asciiTheme="majorHAnsi" w:hAnsiTheme="majorHAnsi" w:cstheme="majorHAnsi"/>
              </w:rPr>
            </w:pPr>
          </w:p>
          <w:p w:rsidR="00E33711" w:rsidRPr="00E51E43" w:rsidRDefault="00E33711" w:rsidP="0000113A">
            <w:pPr>
              <w:jc w:val="both"/>
              <w:rPr>
                <w:rFonts w:asciiTheme="majorHAnsi" w:hAnsiTheme="majorHAnsi" w:cstheme="majorHAnsi"/>
                <w:b/>
                <w:color w:val="0070C0"/>
              </w:rPr>
            </w:pPr>
            <w:r w:rsidRPr="00E51E43">
              <w:rPr>
                <w:rFonts w:asciiTheme="majorHAnsi" w:hAnsiTheme="majorHAnsi" w:cstheme="majorHAnsi"/>
                <w:b/>
                <w:color w:val="0070C0"/>
              </w:rPr>
              <w:t xml:space="preserve">Lucia Botti </w:t>
            </w:r>
          </w:p>
          <w:p w:rsidR="0000113A" w:rsidRPr="00685A49" w:rsidRDefault="0000113A" w:rsidP="0000113A">
            <w:pPr>
              <w:jc w:val="both"/>
              <w:rPr>
                <w:rFonts w:asciiTheme="majorHAnsi" w:hAnsiTheme="majorHAnsi" w:cstheme="majorHAnsi"/>
                <w:i/>
                <w:color w:val="0070C0"/>
                <w:sz w:val="20"/>
                <w:szCs w:val="20"/>
              </w:rPr>
            </w:pPr>
            <w:r w:rsidRPr="00685A49">
              <w:rPr>
                <w:rFonts w:asciiTheme="majorHAnsi" w:hAnsiTheme="majorHAnsi" w:cstheme="majorHAnsi"/>
                <w:i/>
                <w:color w:val="0070C0"/>
                <w:sz w:val="20"/>
                <w:szCs w:val="20"/>
              </w:rPr>
              <w:t xml:space="preserve">CRIS – </w:t>
            </w:r>
            <w:proofErr w:type="spellStart"/>
            <w:r w:rsidRPr="00685A49">
              <w:rPr>
                <w:rFonts w:asciiTheme="majorHAnsi" w:hAnsiTheme="majorHAnsi" w:cstheme="majorHAnsi"/>
                <w:i/>
                <w:color w:val="0070C0"/>
                <w:sz w:val="20"/>
                <w:szCs w:val="20"/>
              </w:rPr>
              <w:t>Unimore</w:t>
            </w:r>
            <w:proofErr w:type="spellEnd"/>
          </w:p>
          <w:p w:rsidR="0000113A" w:rsidRDefault="0000113A" w:rsidP="0000113A">
            <w:pPr>
              <w:jc w:val="both"/>
              <w:rPr>
                <w:rFonts w:asciiTheme="majorHAnsi" w:hAnsiTheme="majorHAnsi" w:cstheme="majorHAnsi"/>
              </w:rPr>
            </w:pPr>
          </w:p>
        </w:tc>
        <w:tc>
          <w:tcPr>
            <w:tcW w:w="6649" w:type="dxa"/>
          </w:tcPr>
          <w:p w:rsidR="0000113A" w:rsidRDefault="0000113A" w:rsidP="00E51E43">
            <w:pPr>
              <w:jc w:val="both"/>
              <w:rPr>
                <w:rFonts w:asciiTheme="majorHAnsi" w:hAnsiTheme="majorHAnsi" w:cstheme="majorHAnsi"/>
              </w:rPr>
            </w:pPr>
          </w:p>
          <w:p w:rsidR="00E33711" w:rsidRDefault="00E33711" w:rsidP="00E51E43">
            <w:pPr>
              <w:jc w:val="both"/>
              <w:rPr>
                <w:rFonts w:asciiTheme="majorHAnsi" w:hAnsiTheme="majorHAnsi" w:cstheme="majorHAnsi"/>
              </w:rPr>
            </w:pPr>
            <w:r>
              <w:rPr>
                <w:rFonts w:asciiTheme="majorHAnsi" w:hAnsiTheme="majorHAnsi" w:cstheme="majorHAnsi"/>
              </w:rPr>
              <w:t>Analisi degli infortuni attraverso le modalità di ricerca causa-effetto orientata all’individuazione di indicatori predittivi per il miglioramento delle azioni di prevenzione</w:t>
            </w:r>
          </w:p>
          <w:p w:rsidR="0000113A" w:rsidRDefault="0000113A" w:rsidP="00E51E43">
            <w:pPr>
              <w:jc w:val="both"/>
              <w:rPr>
                <w:rFonts w:asciiTheme="majorHAnsi" w:hAnsiTheme="majorHAnsi" w:cstheme="majorHAnsi"/>
              </w:rPr>
            </w:pPr>
          </w:p>
        </w:tc>
      </w:tr>
      <w:tr w:rsidR="00E33711" w:rsidTr="00E51E43">
        <w:tc>
          <w:tcPr>
            <w:tcW w:w="3539" w:type="dxa"/>
          </w:tcPr>
          <w:p w:rsidR="0000113A" w:rsidRDefault="0000113A" w:rsidP="00E51E43">
            <w:pPr>
              <w:jc w:val="both"/>
              <w:rPr>
                <w:rFonts w:asciiTheme="majorHAnsi" w:hAnsiTheme="majorHAnsi" w:cstheme="majorHAnsi"/>
              </w:rPr>
            </w:pPr>
          </w:p>
          <w:p w:rsidR="0000113A" w:rsidRPr="00E51E43" w:rsidRDefault="00E33711" w:rsidP="00E51E43">
            <w:pPr>
              <w:jc w:val="both"/>
              <w:rPr>
                <w:rFonts w:asciiTheme="majorHAnsi" w:hAnsiTheme="majorHAnsi" w:cstheme="majorHAnsi"/>
                <w:b/>
                <w:color w:val="0070C0"/>
              </w:rPr>
            </w:pPr>
            <w:r w:rsidRPr="00E51E43">
              <w:rPr>
                <w:rFonts w:asciiTheme="majorHAnsi" w:hAnsiTheme="majorHAnsi" w:cstheme="majorHAnsi"/>
                <w:b/>
                <w:color w:val="0070C0"/>
              </w:rPr>
              <w:t xml:space="preserve">Daniela Colombini </w:t>
            </w:r>
          </w:p>
          <w:p w:rsidR="00E33711" w:rsidRPr="0000113A" w:rsidRDefault="00E33711" w:rsidP="0000113A">
            <w:pPr>
              <w:jc w:val="both"/>
              <w:rPr>
                <w:rFonts w:asciiTheme="majorHAnsi" w:hAnsiTheme="majorHAnsi" w:cstheme="majorHAnsi"/>
                <w:sz w:val="20"/>
                <w:szCs w:val="20"/>
              </w:rPr>
            </w:pPr>
            <w:r w:rsidRPr="00685A49">
              <w:rPr>
                <w:rFonts w:asciiTheme="majorHAnsi" w:hAnsiTheme="majorHAnsi" w:cstheme="majorHAnsi"/>
                <w:i/>
                <w:color w:val="0070C0"/>
                <w:sz w:val="20"/>
                <w:szCs w:val="20"/>
              </w:rPr>
              <w:t xml:space="preserve">EPM – International </w:t>
            </w:r>
            <w:proofErr w:type="spellStart"/>
            <w:r w:rsidRPr="00685A49">
              <w:rPr>
                <w:rFonts w:asciiTheme="majorHAnsi" w:hAnsiTheme="majorHAnsi" w:cstheme="majorHAnsi"/>
                <w:i/>
                <w:color w:val="0070C0"/>
                <w:sz w:val="20"/>
                <w:szCs w:val="20"/>
              </w:rPr>
              <w:t>Ergonomics</w:t>
            </w:r>
            <w:proofErr w:type="spellEnd"/>
            <w:r w:rsidRPr="00685A49">
              <w:rPr>
                <w:rFonts w:asciiTheme="majorHAnsi" w:hAnsiTheme="majorHAnsi" w:cstheme="majorHAnsi"/>
                <w:i/>
                <w:color w:val="0070C0"/>
                <w:sz w:val="20"/>
                <w:szCs w:val="20"/>
              </w:rPr>
              <w:t xml:space="preserve"> Schoo</w:t>
            </w:r>
            <w:r w:rsidRPr="00685A49">
              <w:rPr>
                <w:rFonts w:asciiTheme="majorHAnsi" w:hAnsiTheme="majorHAnsi" w:cstheme="majorHAnsi"/>
                <w:color w:val="0070C0"/>
                <w:sz w:val="20"/>
                <w:szCs w:val="20"/>
              </w:rPr>
              <w:t>l</w:t>
            </w:r>
          </w:p>
        </w:tc>
        <w:tc>
          <w:tcPr>
            <w:tcW w:w="6649" w:type="dxa"/>
          </w:tcPr>
          <w:p w:rsidR="0000113A" w:rsidRDefault="0000113A" w:rsidP="00E51E43">
            <w:pPr>
              <w:jc w:val="both"/>
              <w:rPr>
                <w:rFonts w:asciiTheme="majorHAnsi" w:hAnsiTheme="majorHAnsi" w:cstheme="majorHAnsi"/>
              </w:rPr>
            </w:pPr>
          </w:p>
          <w:p w:rsidR="00E33711" w:rsidRDefault="00E33711" w:rsidP="00E51E43">
            <w:pPr>
              <w:jc w:val="both"/>
              <w:rPr>
                <w:rFonts w:asciiTheme="majorHAnsi" w:hAnsiTheme="majorHAnsi" w:cstheme="majorHAnsi"/>
              </w:rPr>
            </w:pPr>
            <w:r>
              <w:rPr>
                <w:rFonts w:asciiTheme="majorHAnsi" w:hAnsiTheme="majorHAnsi" w:cstheme="majorHAnsi"/>
              </w:rPr>
              <w:t>Gli esoscheletri tra opportunità e problemi non risolti: punti di attenzione per l’introduzione delle nuove tecnologie nelle attività produttive</w:t>
            </w:r>
          </w:p>
          <w:p w:rsidR="0000113A" w:rsidRDefault="0000113A" w:rsidP="00E51E43">
            <w:pPr>
              <w:jc w:val="both"/>
              <w:rPr>
                <w:rFonts w:asciiTheme="majorHAnsi" w:hAnsiTheme="majorHAnsi" w:cstheme="majorHAnsi"/>
              </w:rPr>
            </w:pPr>
          </w:p>
        </w:tc>
      </w:tr>
      <w:tr w:rsidR="00E33711" w:rsidTr="00E51E43">
        <w:tc>
          <w:tcPr>
            <w:tcW w:w="3539" w:type="dxa"/>
          </w:tcPr>
          <w:p w:rsidR="0000113A" w:rsidRDefault="0000113A" w:rsidP="00E51E43">
            <w:pPr>
              <w:jc w:val="both"/>
              <w:rPr>
                <w:rFonts w:asciiTheme="majorHAnsi" w:hAnsiTheme="majorHAnsi" w:cstheme="majorHAnsi"/>
              </w:rPr>
            </w:pPr>
          </w:p>
          <w:p w:rsidR="0000113A" w:rsidRPr="00E51E43" w:rsidRDefault="00E33711" w:rsidP="00E51E43">
            <w:pPr>
              <w:jc w:val="both"/>
              <w:rPr>
                <w:rFonts w:asciiTheme="majorHAnsi" w:hAnsiTheme="majorHAnsi" w:cstheme="majorHAnsi"/>
                <w:b/>
                <w:color w:val="0070C0"/>
              </w:rPr>
            </w:pPr>
            <w:r w:rsidRPr="00E51E43">
              <w:rPr>
                <w:rFonts w:asciiTheme="majorHAnsi" w:hAnsiTheme="majorHAnsi" w:cstheme="majorHAnsi"/>
                <w:b/>
                <w:color w:val="0070C0"/>
              </w:rPr>
              <w:t xml:space="preserve">Margherita </w:t>
            </w:r>
            <w:proofErr w:type="spellStart"/>
            <w:r w:rsidRPr="00E51E43">
              <w:rPr>
                <w:rFonts w:asciiTheme="majorHAnsi" w:hAnsiTheme="majorHAnsi" w:cstheme="majorHAnsi"/>
                <w:b/>
                <w:color w:val="0070C0"/>
              </w:rPr>
              <w:t>Peruzzini</w:t>
            </w:r>
            <w:proofErr w:type="spellEnd"/>
            <w:r w:rsidRPr="00E51E43">
              <w:rPr>
                <w:rFonts w:asciiTheme="majorHAnsi" w:hAnsiTheme="majorHAnsi" w:cstheme="majorHAnsi"/>
                <w:b/>
                <w:color w:val="0070C0"/>
              </w:rPr>
              <w:t xml:space="preserve"> </w:t>
            </w:r>
          </w:p>
          <w:p w:rsidR="00E33711" w:rsidRPr="00685A49" w:rsidRDefault="0000113A" w:rsidP="00E51E43">
            <w:pPr>
              <w:jc w:val="both"/>
              <w:rPr>
                <w:rFonts w:asciiTheme="majorHAnsi" w:hAnsiTheme="majorHAnsi" w:cstheme="majorHAnsi"/>
                <w:i/>
                <w:color w:val="0070C0"/>
                <w:sz w:val="20"/>
                <w:szCs w:val="20"/>
              </w:rPr>
            </w:pPr>
            <w:r w:rsidRPr="00685A49">
              <w:rPr>
                <w:rFonts w:asciiTheme="majorHAnsi" w:hAnsiTheme="majorHAnsi" w:cstheme="majorHAnsi"/>
                <w:i/>
                <w:color w:val="0070C0"/>
                <w:sz w:val="20"/>
                <w:szCs w:val="20"/>
              </w:rPr>
              <w:t xml:space="preserve">DIEF – </w:t>
            </w:r>
            <w:proofErr w:type="spellStart"/>
            <w:r w:rsidRPr="00685A49">
              <w:rPr>
                <w:rFonts w:asciiTheme="majorHAnsi" w:hAnsiTheme="majorHAnsi" w:cstheme="majorHAnsi"/>
                <w:i/>
                <w:color w:val="0070C0"/>
                <w:sz w:val="20"/>
                <w:szCs w:val="20"/>
              </w:rPr>
              <w:t>Unimore</w:t>
            </w:r>
            <w:proofErr w:type="spellEnd"/>
          </w:p>
          <w:p w:rsidR="0000113A" w:rsidRPr="0000113A" w:rsidRDefault="0000113A" w:rsidP="00E51E43">
            <w:pPr>
              <w:jc w:val="both"/>
              <w:rPr>
                <w:rFonts w:asciiTheme="majorHAnsi" w:hAnsiTheme="majorHAnsi" w:cstheme="majorHAnsi"/>
                <w:i/>
                <w:sz w:val="20"/>
                <w:szCs w:val="20"/>
              </w:rPr>
            </w:pPr>
          </w:p>
        </w:tc>
        <w:tc>
          <w:tcPr>
            <w:tcW w:w="6649" w:type="dxa"/>
          </w:tcPr>
          <w:p w:rsidR="0000113A" w:rsidRDefault="0000113A" w:rsidP="00E51E43">
            <w:pPr>
              <w:jc w:val="both"/>
              <w:rPr>
                <w:rFonts w:asciiTheme="majorHAnsi" w:hAnsiTheme="majorHAnsi" w:cstheme="majorHAnsi"/>
              </w:rPr>
            </w:pPr>
          </w:p>
          <w:p w:rsidR="00E33711" w:rsidRDefault="00E33711" w:rsidP="00E51E43">
            <w:pPr>
              <w:jc w:val="both"/>
              <w:rPr>
                <w:rFonts w:asciiTheme="majorHAnsi" w:hAnsiTheme="majorHAnsi" w:cstheme="majorHAnsi"/>
              </w:rPr>
            </w:pPr>
            <w:r>
              <w:rPr>
                <w:rFonts w:asciiTheme="majorHAnsi" w:hAnsiTheme="majorHAnsi" w:cstheme="majorHAnsi"/>
              </w:rPr>
              <w:t>Esempi di applicazioni delle nuove tecnologie per la progettazione delle postazioni di lavoro: simulazione e realtà aumentata</w:t>
            </w:r>
          </w:p>
          <w:p w:rsidR="0000113A" w:rsidRDefault="0000113A" w:rsidP="00E51E43">
            <w:pPr>
              <w:jc w:val="both"/>
              <w:rPr>
                <w:rFonts w:asciiTheme="majorHAnsi" w:hAnsiTheme="majorHAnsi" w:cstheme="majorHAnsi"/>
              </w:rPr>
            </w:pPr>
          </w:p>
        </w:tc>
      </w:tr>
      <w:tr w:rsidR="00E33711" w:rsidTr="00E51E43">
        <w:tc>
          <w:tcPr>
            <w:tcW w:w="3539" w:type="dxa"/>
          </w:tcPr>
          <w:p w:rsidR="00E33711" w:rsidRDefault="00E33711" w:rsidP="00E51E43">
            <w:pPr>
              <w:jc w:val="both"/>
              <w:rPr>
                <w:rFonts w:asciiTheme="majorHAnsi" w:hAnsiTheme="majorHAnsi" w:cstheme="majorHAnsi"/>
              </w:rPr>
            </w:pPr>
            <w:r>
              <w:rPr>
                <w:rFonts w:asciiTheme="majorHAnsi" w:hAnsiTheme="majorHAnsi" w:cstheme="majorHAnsi"/>
              </w:rPr>
              <w:t>In corso di definizione due interventi di Aziende</w:t>
            </w:r>
          </w:p>
        </w:tc>
        <w:tc>
          <w:tcPr>
            <w:tcW w:w="6649" w:type="dxa"/>
          </w:tcPr>
          <w:p w:rsidR="00E33711" w:rsidRDefault="00E33711" w:rsidP="00E51E43">
            <w:pPr>
              <w:pStyle w:val="Paragrafoelenco"/>
              <w:numPr>
                <w:ilvl w:val="0"/>
                <w:numId w:val="4"/>
              </w:numPr>
              <w:jc w:val="both"/>
              <w:rPr>
                <w:rFonts w:asciiTheme="majorHAnsi" w:hAnsiTheme="majorHAnsi" w:cstheme="majorHAnsi"/>
              </w:rPr>
            </w:pPr>
            <w:r>
              <w:rPr>
                <w:rFonts w:asciiTheme="majorHAnsi" w:hAnsiTheme="majorHAnsi" w:cstheme="majorHAnsi"/>
              </w:rPr>
              <w:t>La prevenzione dei rischi nelle linee di montaggio manuali con l’approccio della produzione snella;</w:t>
            </w:r>
          </w:p>
          <w:p w:rsidR="00E33711" w:rsidRPr="00887E01" w:rsidRDefault="00E33711" w:rsidP="00E51E43">
            <w:pPr>
              <w:pStyle w:val="Paragrafoelenco"/>
              <w:numPr>
                <w:ilvl w:val="0"/>
                <w:numId w:val="4"/>
              </w:numPr>
              <w:jc w:val="both"/>
              <w:rPr>
                <w:rFonts w:asciiTheme="majorHAnsi" w:hAnsiTheme="majorHAnsi" w:cstheme="majorHAnsi"/>
              </w:rPr>
            </w:pPr>
            <w:r>
              <w:rPr>
                <w:rFonts w:asciiTheme="majorHAnsi" w:hAnsiTheme="majorHAnsi" w:cstheme="majorHAnsi"/>
              </w:rPr>
              <w:t>Analisi costi benefici delle attività di prevenzione dei DMS: prevenire è meglio che curare.</w:t>
            </w:r>
          </w:p>
        </w:tc>
      </w:tr>
      <w:tr w:rsidR="00E33711" w:rsidTr="00E51E43">
        <w:tc>
          <w:tcPr>
            <w:tcW w:w="3539" w:type="dxa"/>
          </w:tcPr>
          <w:p w:rsidR="0000113A" w:rsidRDefault="0000113A" w:rsidP="0000113A">
            <w:pPr>
              <w:jc w:val="both"/>
              <w:rPr>
                <w:rFonts w:asciiTheme="majorHAnsi" w:hAnsiTheme="majorHAnsi" w:cstheme="majorHAnsi"/>
              </w:rPr>
            </w:pPr>
          </w:p>
          <w:p w:rsidR="00E33711" w:rsidRPr="00E51E43" w:rsidRDefault="00E33711" w:rsidP="0000113A">
            <w:pPr>
              <w:jc w:val="both"/>
              <w:rPr>
                <w:rFonts w:asciiTheme="majorHAnsi" w:hAnsiTheme="majorHAnsi" w:cstheme="majorHAnsi"/>
                <w:b/>
                <w:color w:val="0070C0"/>
              </w:rPr>
            </w:pPr>
            <w:r w:rsidRPr="00E51E43">
              <w:rPr>
                <w:rFonts w:asciiTheme="majorHAnsi" w:hAnsiTheme="majorHAnsi" w:cstheme="majorHAnsi"/>
                <w:b/>
                <w:color w:val="0070C0"/>
              </w:rPr>
              <w:t xml:space="preserve">Riccardo Melloni </w:t>
            </w:r>
          </w:p>
          <w:p w:rsidR="0000113A" w:rsidRPr="00685A49" w:rsidRDefault="0000113A" w:rsidP="0000113A">
            <w:pPr>
              <w:jc w:val="both"/>
              <w:rPr>
                <w:rFonts w:asciiTheme="majorHAnsi" w:hAnsiTheme="majorHAnsi" w:cstheme="majorHAnsi"/>
                <w:i/>
                <w:color w:val="0070C0"/>
                <w:sz w:val="20"/>
                <w:szCs w:val="20"/>
              </w:rPr>
            </w:pPr>
            <w:r w:rsidRPr="00685A49">
              <w:rPr>
                <w:rFonts w:asciiTheme="majorHAnsi" w:hAnsiTheme="majorHAnsi" w:cstheme="majorHAnsi"/>
                <w:i/>
                <w:color w:val="0070C0"/>
                <w:sz w:val="20"/>
                <w:szCs w:val="20"/>
              </w:rPr>
              <w:t xml:space="preserve">CRIS – </w:t>
            </w:r>
            <w:proofErr w:type="spellStart"/>
            <w:r w:rsidRPr="00685A49">
              <w:rPr>
                <w:rFonts w:asciiTheme="majorHAnsi" w:hAnsiTheme="majorHAnsi" w:cstheme="majorHAnsi"/>
                <w:i/>
                <w:color w:val="0070C0"/>
                <w:sz w:val="20"/>
                <w:szCs w:val="20"/>
              </w:rPr>
              <w:t>Unimore</w:t>
            </w:r>
            <w:proofErr w:type="spellEnd"/>
          </w:p>
          <w:p w:rsidR="0000113A" w:rsidRDefault="0000113A" w:rsidP="0000113A">
            <w:pPr>
              <w:jc w:val="both"/>
              <w:rPr>
                <w:rFonts w:asciiTheme="majorHAnsi" w:hAnsiTheme="majorHAnsi" w:cstheme="majorHAnsi"/>
              </w:rPr>
            </w:pPr>
          </w:p>
        </w:tc>
        <w:tc>
          <w:tcPr>
            <w:tcW w:w="6649" w:type="dxa"/>
          </w:tcPr>
          <w:p w:rsidR="0000113A" w:rsidRDefault="0000113A" w:rsidP="00E51E43">
            <w:pPr>
              <w:jc w:val="both"/>
              <w:rPr>
                <w:rFonts w:asciiTheme="majorHAnsi" w:hAnsiTheme="majorHAnsi" w:cstheme="majorHAnsi"/>
              </w:rPr>
            </w:pPr>
          </w:p>
          <w:p w:rsidR="00E33711" w:rsidRPr="00887E01" w:rsidRDefault="00E33711" w:rsidP="00E51E43">
            <w:pPr>
              <w:jc w:val="both"/>
              <w:rPr>
                <w:rFonts w:asciiTheme="majorHAnsi" w:hAnsiTheme="majorHAnsi" w:cstheme="majorHAnsi"/>
              </w:rPr>
            </w:pPr>
            <w:r>
              <w:rPr>
                <w:rFonts w:asciiTheme="majorHAnsi" w:hAnsiTheme="majorHAnsi" w:cstheme="majorHAnsi"/>
              </w:rPr>
              <w:t xml:space="preserve">Collaboriamo per migliorare – il progetto continua </w:t>
            </w:r>
          </w:p>
        </w:tc>
      </w:tr>
    </w:tbl>
    <w:p w:rsidR="00E51E43" w:rsidRDefault="00E51E43" w:rsidP="00E51E43">
      <w:pPr>
        <w:rPr>
          <w:color w:val="FF0000"/>
          <w:sz w:val="28"/>
          <w:szCs w:val="28"/>
        </w:rPr>
      </w:pPr>
    </w:p>
    <w:p w:rsidR="00DD374E" w:rsidRDefault="00DD374E" w:rsidP="00DD374E">
      <w:pPr>
        <w:rPr>
          <w:rFonts w:eastAsiaTheme="minorHAnsi"/>
        </w:rPr>
      </w:pPr>
      <w:r>
        <w:rPr>
          <w:b/>
          <w:bCs/>
        </w:rPr>
        <w:t>Link per i partecipanti:</w:t>
      </w:r>
    </w:p>
    <w:p w:rsidR="00DD374E" w:rsidRDefault="00DD374E" w:rsidP="00DD374E">
      <w:hyperlink r:id="rId7" w:tgtFrame="_blank" w:history="1">
        <w:r>
          <w:rPr>
            <w:rStyle w:val="Collegamentoipertestuale"/>
            <w:rFonts w:ascii="Arial" w:hAnsi="Arial" w:cs="Arial"/>
            <w:sz w:val="23"/>
            <w:szCs w:val="23"/>
            <w:shd w:val="clear" w:color="auto" w:fill="F8F8F8"/>
          </w:rPr>
          <w:t>https://teams.microsoft.com/l/meetup-join/19%3ameeting_YTBmZDA0ZjgtZjMyOC00YzIwLThlMzc[…]2c%22Oid%22%3a%2273433202-5154-4460-9aa2-53dc0b78067e%22%7d</w:t>
        </w:r>
      </w:hyperlink>
    </w:p>
    <w:p w:rsidR="004E0869" w:rsidRPr="00E51E43" w:rsidRDefault="004E0869" w:rsidP="000C5B6E">
      <w:pPr>
        <w:rPr>
          <w:sz w:val="20"/>
          <w:szCs w:val="20"/>
        </w:rPr>
      </w:pPr>
    </w:p>
    <w:sectPr w:rsidR="004E0869" w:rsidRPr="00E51E43" w:rsidSect="00E51E43">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73164"/>
    <w:multiLevelType w:val="hybridMultilevel"/>
    <w:tmpl w:val="056669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F435A12"/>
    <w:multiLevelType w:val="hybridMultilevel"/>
    <w:tmpl w:val="49E0919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4FE7A5A"/>
    <w:multiLevelType w:val="multilevel"/>
    <w:tmpl w:val="1E0AE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8606C9"/>
    <w:multiLevelType w:val="hybridMultilevel"/>
    <w:tmpl w:val="FD9A8D12"/>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711"/>
    <w:rsid w:val="0000113A"/>
    <w:rsid w:val="000C5B6E"/>
    <w:rsid w:val="00165160"/>
    <w:rsid w:val="00197A91"/>
    <w:rsid w:val="002A0273"/>
    <w:rsid w:val="0031257C"/>
    <w:rsid w:val="00370E8E"/>
    <w:rsid w:val="003A4144"/>
    <w:rsid w:val="004E0869"/>
    <w:rsid w:val="005206D8"/>
    <w:rsid w:val="00685A49"/>
    <w:rsid w:val="00B03139"/>
    <w:rsid w:val="00DD374E"/>
    <w:rsid w:val="00E33711"/>
    <w:rsid w:val="00E51E4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7A760"/>
  <w15:chartTrackingRefBased/>
  <w15:docId w15:val="{291A97CB-25FB-468C-AE28-456C6DFDB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33711"/>
    <w:rPr>
      <w:rFonts w:eastAsiaTheme="minorEastAsia"/>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33711"/>
    <w:pPr>
      <w:ind w:left="720"/>
      <w:contextualSpacing/>
    </w:pPr>
  </w:style>
  <w:style w:type="table" w:styleId="Grigliatabella">
    <w:name w:val="Table Grid"/>
    <w:basedOn w:val="Tabellanormale"/>
    <w:uiPriority w:val="59"/>
    <w:rsid w:val="00E33711"/>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165160"/>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65160"/>
    <w:rPr>
      <w:rFonts w:ascii="Segoe UI" w:eastAsiaTheme="minorEastAsia" w:hAnsi="Segoe UI" w:cs="Segoe UI"/>
      <w:sz w:val="18"/>
      <w:szCs w:val="18"/>
      <w:lang w:eastAsia="it-IT"/>
    </w:rPr>
  </w:style>
  <w:style w:type="character" w:styleId="Collegamentoipertestuale">
    <w:name w:val="Hyperlink"/>
    <w:basedOn w:val="Carpredefinitoparagrafo"/>
    <w:uiPriority w:val="99"/>
    <w:unhideWhenUsed/>
    <w:rsid w:val="004E086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686814">
      <w:bodyDiv w:val="1"/>
      <w:marLeft w:val="0"/>
      <w:marRight w:val="0"/>
      <w:marTop w:val="0"/>
      <w:marBottom w:val="0"/>
      <w:divBdr>
        <w:top w:val="none" w:sz="0" w:space="0" w:color="auto"/>
        <w:left w:val="none" w:sz="0" w:space="0" w:color="auto"/>
        <w:bottom w:val="none" w:sz="0" w:space="0" w:color="auto"/>
        <w:right w:val="none" w:sz="0" w:space="0" w:color="auto"/>
      </w:divBdr>
    </w:div>
    <w:div w:id="214507765">
      <w:bodyDiv w:val="1"/>
      <w:marLeft w:val="0"/>
      <w:marRight w:val="0"/>
      <w:marTop w:val="0"/>
      <w:marBottom w:val="0"/>
      <w:divBdr>
        <w:top w:val="none" w:sz="0" w:space="0" w:color="auto"/>
        <w:left w:val="none" w:sz="0" w:space="0" w:color="auto"/>
        <w:bottom w:val="none" w:sz="0" w:space="0" w:color="auto"/>
        <w:right w:val="none" w:sz="0" w:space="0" w:color="auto"/>
      </w:divBdr>
    </w:div>
    <w:div w:id="668561572">
      <w:bodyDiv w:val="1"/>
      <w:marLeft w:val="0"/>
      <w:marRight w:val="0"/>
      <w:marTop w:val="0"/>
      <w:marBottom w:val="0"/>
      <w:divBdr>
        <w:top w:val="none" w:sz="0" w:space="0" w:color="auto"/>
        <w:left w:val="none" w:sz="0" w:space="0" w:color="auto"/>
        <w:bottom w:val="none" w:sz="0" w:space="0" w:color="auto"/>
        <w:right w:val="none" w:sz="0" w:space="0" w:color="auto"/>
      </w:divBdr>
    </w:div>
    <w:div w:id="1107656544">
      <w:bodyDiv w:val="1"/>
      <w:marLeft w:val="0"/>
      <w:marRight w:val="0"/>
      <w:marTop w:val="0"/>
      <w:marBottom w:val="0"/>
      <w:divBdr>
        <w:top w:val="none" w:sz="0" w:space="0" w:color="auto"/>
        <w:left w:val="none" w:sz="0" w:space="0" w:color="auto"/>
        <w:bottom w:val="none" w:sz="0" w:space="0" w:color="auto"/>
        <w:right w:val="none" w:sz="0" w:space="0" w:color="auto"/>
      </w:divBdr>
    </w:div>
    <w:div w:id="1496874912">
      <w:bodyDiv w:val="1"/>
      <w:marLeft w:val="0"/>
      <w:marRight w:val="0"/>
      <w:marTop w:val="0"/>
      <w:marBottom w:val="0"/>
      <w:divBdr>
        <w:top w:val="none" w:sz="0" w:space="0" w:color="auto"/>
        <w:left w:val="none" w:sz="0" w:space="0" w:color="auto"/>
        <w:bottom w:val="none" w:sz="0" w:space="0" w:color="auto"/>
        <w:right w:val="none" w:sz="0" w:space="0" w:color="auto"/>
      </w:divBdr>
    </w:div>
    <w:div w:id="1593077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ur02.safelinks.protection.outlook.com/ap/t-59584e83/?url=https%3A%2F%2Fteams.microsoft.com%2Fl%2Fmeetup-join%2F19%253ameeting_YTBmZDA0ZjgtZjMyOC00YzIwLThlMzctZGIwM2Y2ZjExNDMw%2540thread.v2%2F0%3Fcontext%3D%257b%2522Tid%2522%253a%2522e787b025-3fc6-4802-874a-9c988768f892%2522%252c%2522Oid%2522%253a%252273433202-5154-4460-9aa2-53dc0b78067e%2522%257d&amp;data=04%7C01%7Cm.avino%40inail.it%7C827f112eeb8042ed778c08d92cdb8dee%7C418322d35401446f99969e2e03ee3a5e%7C0%7C0%7C637590143754113913%7CUnknown%7CTWFpbGZsb3d8eyJWIjoiMC4wLjAwMDAiLCJQIjoiV2luMzIiLCJBTiI6Ik1haWwiLCJXVCI6Mn0%3D%7C1000&amp;sdata=NxzT9b8HtB6oBsw6C1sMAZkOaNpy0yMVm5AtKxJneKI%3D&amp;reserved=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733</Words>
  <Characters>4181</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Avino Maria Rosa</cp:lastModifiedBy>
  <cp:revision>4</cp:revision>
  <cp:lastPrinted>2021-06-09T09:22:00Z</cp:lastPrinted>
  <dcterms:created xsi:type="dcterms:W3CDTF">2021-06-17T14:57:00Z</dcterms:created>
  <dcterms:modified xsi:type="dcterms:W3CDTF">2021-06-17T15:46:00Z</dcterms:modified>
</cp:coreProperties>
</file>